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2698" w14:textId="42A88FA1" w:rsidR="00577B6F" w:rsidRPr="000D28F3" w:rsidRDefault="00903C71" w:rsidP="00D445DA">
      <w:pPr>
        <w:jc w:val="center"/>
        <w:rPr>
          <w:rFonts w:ascii="Calibri" w:hAnsi="Calibri" w:cs="Calibri"/>
          <w:b/>
          <w:bCs/>
          <w:sz w:val="22"/>
          <w:szCs w:val="22"/>
        </w:rPr>
      </w:pPr>
      <w:r w:rsidRPr="000D28F3">
        <w:rPr>
          <w:rFonts w:ascii="Calibri" w:hAnsi="Calibri" w:cs="Calibri"/>
          <w:b/>
          <w:bCs/>
          <w:sz w:val="22"/>
          <w:szCs w:val="22"/>
        </w:rPr>
        <w:t xml:space="preserve">CMPS </w:t>
      </w:r>
      <w:r w:rsidR="00DF623A" w:rsidRPr="000D28F3">
        <w:rPr>
          <w:rFonts w:ascii="Calibri" w:hAnsi="Calibri" w:cs="Calibri"/>
          <w:b/>
          <w:bCs/>
          <w:sz w:val="22"/>
          <w:szCs w:val="22"/>
        </w:rPr>
        <w:t>355</w:t>
      </w:r>
      <w:r w:rsidRPr="000D28F3">
        <w:rPr>
          <w:rFonts w:ascii="Calibri" w:hAnsi="Calibri" w:cs="Calibri"/>
          <w:b/>
          <w:bCs/>
          <w:sz w:val="22"/>
          <w:szCs w:val="22"/>
        </w:rPr>
        <w:t xml:space="preserve"> C</w:t>
      </w:r>
      <w:r w:rsidR="00DF623A" w:rsidRPr="000D28F3">
        <w:rPr>
          <w:rFonts w:ascii="Calibri" w:hAnsi="Calibri" w:cs="Calibri"/>
          <w:b/>
          <w:bCs/>
          <w:sz w:val="22"/>
          <w:szCs w:val="22"/>
        </w:rPr>
        <w:t>yber Forensics</w:t>
      </w:r>
    </w:p>
    <w:p w14:paraId="26678FF4" w14:textId="42D8801F" w:rsidR="00577B6F" w:rsidRPr="000D28F3" w:rsidRDefault="00903C71" w:rsidP="00D445DA">
      <w:pPr>
        <w:pBdr>
          <w:bottom w:val="single" w:sz="4" w:space="1" w:color="auto"/>
        </w:pBdr>
        <w:jc w:val="center"/>
        <w:rPr>
          <w:rFonts w:ascii="Calibri" w:hAnsi="Calibri" w:cs="Calibri"/>
          <w:b/>
          <w:bCs/>
          <w:sz w:val="22"/>
          <w:szCs w:val="22"/>
        </w:rPr>
      </w:pPr>
      <w:r w:rsidRPr="000D28F3">
        <w:rPr>
          <w:rFonts w:ascii="Calibri" w:hAnsi="Calibri" w:cs="Calibri"/>
          <w:b/>
          <w:bCs/>
          <w:sz w:val="22"/>
          <w:szCs w:val="22"/>
        </w:rPr>
        <w:t>Credit: 3 hours</w:t>
      </w:r>
    </w:p>
    <w:p w14:paraId="6AD4C4E5" w14:textId="77777777" w:rsidR="00D445DA" w:rsidRPr="000D28F3" w:rsidRDefault="00D445DA" w:rsidP="00D445DA">
      <w:pPr>
        <w:rPr>
          <w:rFonts w:ascii="Calibri" w:hAnsi="Calibri" w:cs="Calibri"/>
          <w:sz w:val="22"/>
          <w:szCs w:val="22"/>
        </w:rPr>
      </w:pPr>
    </w:p>
    <w:p w14:paraId="786CF083" w14:textId="77777777" w:rsidR="00DF623A" w:rsidRPr="000D28F3" w:rsidRDefault="00903C71" w:rsidP="00D445DA">
      <w:pPr>
        <w:rPr>
          <w:rFonts w:ascii="Calibri" w:hAnsi="Calibri" w:cs="Calibri"/>
          <w:sz w:val="22"/>
          <w:szCs w:val="22"/>
        </w:rPr>
      </w:pPr>
      <w:r w:rsidRPr="000D28F3">
        <w:rPr>
          <w:rFonts w:ascii="Calibri" w:hAnsi="Calibri" w:cs="Calibri"/>
          <w:b/>
          <w:bCs/>
          <w:sz w:val="22"/>
          <w:szCs w:val="22"/>
        </w:rPr>
        <w:t>Catalog Description:</w:t>
      </w:r>
      <w:r w:rsidRPr="000D28F3">
        <w:rPr>
          <w:rFonts w:ascii="Calibri" w:hAnsi="Calibri" w:cs="Calibri"/>
          <w:sz w:val="22"/>
          <w:szCs w:val="22"/>
        </w:rPr>
        <w:t xml:space="preserve"> </w:t>
      </w:r>
      <w:r w:rsidR="00DF623A" w:rsidRPr="000D28F3">
        <w:rPr>
          <w:rFonts w:ascii="Calibri" w:hAnsi="Calibri" w:cs="Calibri"/>
          <w:sz w:val="22"/>
          <w:szCs w:val="22"/>
        </w:rPr>
        <w:t>This course will cover the introduction to the various aspects in the field of Internet/cyber forensics such as the rules and integrity of evidence, legal processes, factual reporting of the information found, and providing expert opinion in a court of law or other legal administrative proceeding and contemporary methods in the preservation, identification, extraction, interpretation, presentation, and documentation of computer evidence.</w:t>
      </w:r>
    </w:p>
    <w:p w14:paraId="571D3C15" w14:textId="77777777" w:rsidR="00DF623A" w:rsidRPr="000D28F3" w:rsidRDefault="00DF623A" w:rsidP="00D445DA">
      <w:pPr>
        <w:rPr>
          <w:rFonts w:ascii="Calibri" w:hAnsi="Calibri" w:cs="Calibri"/>
          <w:sz w:val="22"/>
          <w:szCs w:val="22"/>
        </w:rPr>
      </w:pPr>
    </w:p>
    <w:p w14:paraId="1BF968A8" w14:textId="0653C79B" w:rsidR="00577B6F" w:rsidRPr="000D28F3" w:rsidRDefault="00903C71" w:rsidP="00D445DA">
      <w:pPr>
        <w:rPr>
          <w:rFonts w:ascii="Calibri" w:hAnsi="Calibri" w:cs="Calibri"/>
          <w:sz w:val="22"/>
          <w:szCs w:val="22"/>
        </w:rPr>
      </w:pPr>
      <w:r w:rsidRPr="000D28F3">
        <w:rPr>
          <w:rFonts w:ascii="Calibri" w:hAnsi="Calibri" w:cs="Calibri"/>
          <w:b/>
          <w:bCs/>
          <w:sz w:val="22"/>
          <w:szCs w:val="22"/>
        </w:rPr>
        <w:t>Instructor:</w:t>
      </w:r>
      <w:r w:rsidRPr="000D28F3">
        <w:rPr>
          <w:rFonts w:ascii="Calibri" w:hAnsi="Calibri" w:cs="Calibri"/>
          <w:sz w:val="22"/>
          <w:szCs w:val="22"/>
        </w:rPr>
        <w:t xml:space="preserve"> Dr. M</w:t>
      </w:r>
      <w:r w:rsidR="007535D3" w:rsidRPr="000D28F3">
        <w:rPr>
          <w:rFonts w:ascii="Calibri" w:hAnsi="Calibri" w:cs="Calibri"/>
          <w:sz w:val="22"/>
          <w:szCs w:val="22"/>
        </w:rPr>
        <w:t>ohammad Abdus</w:t>
      </w:r>
      <w:r w:rsidRPr="000D28F3">
        <w:rPr>
          <w:rFonts w:ascii="Calibri" w:hAnsi="Calibri" w:cs="Calibri"/>
          <w:sz w:val="22"/>
          <w:szCs w:val="22"/>
        </w:rPr>
        <w:t xml:space="preserve"> Salam, Department of Computer Science, </w:t>
      </w:r>
      <w:r w:rsidR="001E1EC4" w:rsidRPr="000D28F3">
        <w:rPr>
          <w:rFonts w:ascii="Calibri" w:hAnsi="Calibri" w:cs="Calibri"/>
          <w:sz w:val="22"/>
          <w:szCs w:val="22"/>
        </w:rPr>
        <w:t>Henry Thurman Hall, Room E107</w:t>
      </w:r>
      <w:r w:rsidRPr="000D28F3">
        <w:rPr>
          <w:rFonts w:ascii="Calibri" w:hAnsi="Calibri" w:cs="Calibri"/>
          <w:sz w:val="22"/>
          <w:szCs w:val="22"/>
        </w:rPr>
        <w:t xml:space="preserve">, and Phone: (225) 771-4383, Email: </w:t>
      </w:r>
      <w:r w:rsidR="001E1EC4" w:rsidRPr="000D28F3">
        <w:rPr>
          <w:rFonts w:ascii="Calibri" w:hAnsi="Calibri" w:cs="Calibri"/>
          <w:sz w:val="22"/>
          <w:szCs w:val="22"/>
        </w:rPr>
        <w:t>md</w:t>
      </w:r>
      <w:r w:rsidR="00DF623A" w:rsidRPr="000D28F3">
        <w:rPr>
          <w:rFonts w:ascii="Calibri" w:hAnsi="Calibri" w:cs="Calibri"/>
          <w:sz w:val="22"/>
          <w:szCs w:val="22"/>
        </w:rPr>
        <w:t>.</w:t>
      </w:r>
      <w:r w:rsidR="001E1EC4" w:rsidRPr="000D28F3">
        <w:rPr>
          <w:rFonts w:ascii="Calibri" w:hAnsi="Calibri" w:cs="Calibri"/>
          <w:sz w:val="22"/>
          <w:szCs w:val="22"/>
        </w:rPr>
        <w:t>salam@su</w:t>
      </w:r>
      <w:r w:rsidR="00DF623A" w:rsidRPr="000D28F3">
        <w:rPr>
          <w:rFonts w:ascii="Calibri" w:hAnsi="Calibri" w:cs="Calibri"/>
          <w:sz w:val="22"/>
          <w:szCs w:val="22"/>
        </w:rPr>
        <w:t>s</w:t>
      </w:r>
      <w:r w:rsidR="001E1EC4" w:rsidRPr="000D28F3">
        <w:rPr>
          <w:rFonts w:ascii="Calibri" w:hAnsi="Calibri" w:cs="Calibri"/>
          <w:sz w:val="22"/>
          <w:szCs w:val="22"/>
        </w:rPr>
        <w:t>.edu</w:t>
      </w:r>
      <w:r w:rsidRPr="000D28F3">
        <w:rPr>
          <w:rFonts w:ascii="Calibri" w:hAnsi="Calibri" w:cs="Calibri"/>
          <w:sz w:val="22"/>
          <w:szCs w:val="22"/>
        </w:rPr>
        <w:t xml:space="preserve">. </w:t>
      </w:r>
    </w:p>
    <w:p w14:paraId="0DC3BAE2" w14:textId="77777777" w:rsidR="00DF623A" w:rsidRPr="000D28F3" w:rsidRDefault="00DF623A" w:rsidP="00D445DA">
      <w:pPr>
        <w:rPr>
          <w:rFonts w:ascii="Calibri" w:hAnsi="Calibri" w:cs="Calibri"/>
          <w:sz w:val="22"/>
          <w:szCs w:val="22"/>
        </w:rPr>
      </w:pPr>
    </w:p>
    <w:p w14:paraId="4A30A7E8" w14:textId="1002020A" w:rsidR="00577B6F" w:rsidRPr="000D28F3" w:rsidRDefault="00903C71" w:rsidP="00D445DA">
      <w:pPr>
        <w:rPr>
          <w:rFonts w:ascii="Calibri" w:hAnsi="Calibri" w:cs="Calibri"/>
          <w:sz w:val="22"/>
          <w:szCs w:val="22"/>
        </w:rPr>
      </w:pPr>
      <w:r w:rsidRPr="000D28F3">
        <w:rPr>
          <w:rFonts w:ascii="Calibri" w:hAnsi="Calibri" w:cs="Calibri"/>
          <w:b/>
          <w:bCs/>
          <w:sz w:val="22"/>
          <w:szCs w:val="22"/>
        </w:rPr>
        <w:t xml:space="preserve">Office </w:t>
      </w:r>
      <w:r w:rsidR="00D445DA" w:rsidRPr="000D28F3">
        <w:rPr>
          <w:rFonts w:ascii="Calibri" w:hAnsi="Calibri" w:cs="Calibri"/>
          <w:b/>
          <w:bCs/>
          <w:sz w:val="22"/>
          <w:szCs w:val="22"/>
        </w:rPr>
        <w:t>H</w:t>
      </w:r>
      <w:r w:rsidRPr="000D28F3">
        <w:rPr>
          <w:rFonts w:ascii="Calibri" w:hAnsi="Calibri" w:cs="Calibri"/>
          <w:b/>
          <w:bCs/>
          <w:sz w:val="22"/>
          <w:szCs w:val="22"/>
        </w:rPr>
        <w:t>ours:</w:t>
      </w:r>
      <w:r w:rsidRPr="000D28F3">
        <w:rPr>
          <w:rFonts w:ascii="Calibri" w:hAnsi="Calibri" w:cs="Calibri"/>
          <w:sz w:val="22"/>
          <w:szCs w:val="22"/>
        </w:rPr>
        <w:t xml:space="preserve"> </w:t>
      </w:r>
      <w:r w:rsidR="00C45E64" w:rsidRPr="000D28F3">
        <w:rPr>
          <w:rFonts w:ascii="Calibri" w:hAnsi="Calibri" w:cs="Calibri"/>
          <w:sz w:val="22"/>
          <w:szCs w:val="22"/>
        </w:rPr>
        <w:t>MW: 9:00 am ~ 1</w:t>
      </w:r>
      <w:r w:rsidR="000D28F3">
        <w:rPr>
          <w:rFonts w:ascii="Calibri" w:hAnsi="Calibri" w:cs="Calibri"/>
          <w:sz w:val="22"/>
          <w:szCs w:val="22"/>
        </w:rPr>
        <w:t>0</w:t>
      </w:r>
      <w:r w:rsidR="00C45E64" w:rsidRPr="000D28F3">
        <w:rPr>
          <w:rFonts w:ascii="Calibri" w:hAnsi="Calibri" w:cs="Calibri"/>
          <w:sz w:val="22"/>
          <w:szCs w:val="22"/>
        </w:rPr>
        <w:t>:00 a</w:t>
      </w:r>
      <w:r w:rsidR="00A81208" w:rsidRPr="000D28F3">
        <w:rPr>
          <w:rFonts w:ascii="Calibri" w:hAnsi="Calibri" w:cs="Calibri"/>
          <w:sz w:val="22"/>
          <w:szCs w:val="22"/>
        </w:rPr>
        <w:t xml:space="preserve">m, T: </w:t>
      </w:r>
      <w:r w:rsidR="00BF591B">
        <w:rPr>
          <w:rFonts w:ascii="Calibri" w:hAnsi="Calibri" w:cs="Calibri"/>
          <w:sz w:val="22"/>
          <w:szCs w:val="22"/>
        </w:rPr>
        <w:t>9</w:t>
      </w:r>
      <w:r w:rsidR="00F7178B" w:rsidRPr="000D28F3">
        <w:rPr>
          <w:rFonts w:ascii="Calibri" w:hAnsi="Calibri" w:cs="Calibri"/>
          <w:sz w:val="22"/>
          <w:szCs w:val="22"/>
        </w:rPr>
        <w:t>:00 a</w:t>
      </w:r>
      <w:r w:rsidR="00587E5C" w:rsidRPr="000D28F3">
        <w:rPr>
          <w:rFonts w:ascii="Calibri" w:hAnsi="Calibri" w:cs="Calibri"/>
          <w:sz w:val="22"/>
          <w:szCs w:val="22"/>
        </w:rPr>
        <w:t xml:space="preserve">m ~ </w:t>
      </w:r>
      <w:r w:rsidR="00F7178B" w:rsidRPr="000D28F3">
        <w:rPr>
          <w:rFonts w:ascii="Calibri" w:hAnsi="Calibri" w:cs="Calibri"/>
          <w:sz w:val="22"/>
          <w:szCs w:val="22"/>
        </w:rPr>
        <w:t>1</w:t>
      </w:r>
      <w:r w:rsidR="00A81208" w:rsidRPr="000D28F3">
        <w:rPr>
          <w:rFonts w:ascii="Calibri" w:hAnsi="Calibri" w:cs="Calibri"/>
          <w:sz w:val="22"/>
          <w:szCs w:val="22"/>
        </w:rPr>
        <w:t>:0</w:t>
      </w:r>
      <w:r w:rsidR="00F7178B" w:rsidRPr="000D28F3">
        <w:rPr>
          <w:rFonts w:ascii="Calibri" w:hAnsi="Calibri" w:cs="Calibri"/>
          <w:sz w:val="22"/>
          <w:szCs w:val="22"/>
        </w:rPr>
        <w:t xml:space="preserve">0 </w:t>
      </w:r>
      <w:r w:rsidR="00014A52">
        <w:rPr>
          <w:rFonts w:ascii="Calibri" w:hAnsi="Calibri" w:cs="Calibri"/>
          <w:sz w:val="22"/>
          <w:szCs w:val="22"/>
        </w:rPr>
        <w:t>p</w:t>
      </w:r>
      <w:r w:rsidRPr="000D28F3">
        <w:rPr>
          <w:rFonts w:ascii="Calibri" w:hAnsi="Calibri" w:cs="Calibri"/>
          <w:sz w:val="22"/>
          <w:szCs w:val="22"/>
        </w:rPr>
        <w:t xml:space="preserve">m and by special appointment. </w:t>
      </w:r>
    </w:p>
    <w:p w14:paraId="0ABE7B1E" w14:textId="77777777" w:rsidR="00A749FE" w:rsidRPr="000D28F3" w:rsidRDefault="00A749FE" w:rsidP="00D445DA">
      <w:pPr>
        <w:rPr>
          <w:rFonts w:ascii="Calibri" w:hAnsi="Calibri" w:cs="Calibri"/>
          <w:sz w:val="22"/>
          <w:szCs w:val="22"/>
        </w:rPr>
      </w:pPr>
    </w:p>
    <w:p w14:paraId="4885F4B5" w14:textId="77777777" w:rsidR="00A749FE" w:rsidRPr="000D28F3" w:rsidRDefault="00A749FE" w:rsidP="00D445DA">
      <w:pPr>
        <w:rPr>
          <w:rFonts w:ascii="Calibri" w:hAnsi="Calibri" w:cs="Calibri"/>
          <w:b/>
          <w:bCs/>
          <w:sz w:val="22"/>
          <w:szCs w:val="22"/>
        </w:rPr>
      </w:pPr>
      <w:r w:rsidRPr="000D28F3">
        <w:rPr>
          <w:rFonts w:ascii="Calibri" w:hAnsi="Calibri" w:cs="Calibri"/>
          <w:b/>
          <w:bCs/>
          <w:sz w:val="22"/>
          <w:szCs w:val="22"/>
        </w:rPr>
        <w:t>Course Objectives and Learning Outcomes:</w:t>
      </w:r>
    </w:p>
    <w:p w14:paraId="663ECDEE" w14:textId="24D91EA7" w:rsidR="00DF623A" w:rsidRPr="000D28F3" w:rsidRDefault="00A749FE" w:rsidP="00D445DA">
      <w:pPr>
        <w:rPr>
          <w:rFonts w:ascii="Calibri" w:hAnsi="Calibri" w:cs="Calibri"/>
          <w:sz w:val="22"/>
          <w:szCs w:val="22"/>
        </w:rPr>
      </w:pPr>
      <w:r w:rsidRPr="000D28F3">
        <w:rPr>
          <w:rFonts w:ascii="Calibri" w:hAnsi="Calibri" w:cs="Calibri"/>
          <w:sz w:val="22"/>
          <w:szCs w:val="22"/>
        </w:rPr>
        <w:t>Upon completion of the course, students will be able to understan</w:t>
      </w:r>
      <w:r w:rsidR="00D445DA" w:rsidRPr="000D28F3">
        <w:rPr>
          <w:rFonts w:ascii="Calibri" w:hAnsi="Calibri" w:cs="Calibri"/>
          <w:sz w:val="22"/>
          <w:szCs w:val="22"/>
        </w:rPr>
        <w:t>d t</w:t>
      </w:r>
      <w:r w:rsidR="00DF623A" w:rsidRPr="000D28F3">
        <w:rPr>
          <w:rFonts w:ascii="Calibri" w:hAnsi="Calibri" w:cs="Calibri"/>
          <w:sz w:val="22"/>
          <w:szCs w:val="22"/>
        </w:rPr>
        <w:t>he most popular forensics tools and provides specific guidance on dealing with civil and criminal matters relating to the law and</w:t>
      </w:r>
      <w:r w:rsidR="00D445DA" w:rsidRPr="000D28F3">
        <w:rPr>
          <w:rFonts w:ascii="Calibri" w:hAnsi="Calibri" w:cs="Calibri"/>
          <w:sz w:val="22"/>
          <w:szCs w:val="22"/>
        </w:rPr>
        <w:t xml:space="preserve"> </w:t>
      </w:r>
      <w:r w:rsidR="00DF623A" w:rsidRPr="000D28F3">
        <w:rPr>
          <w:rFonts w:ascii="Calibri" w:hAnsi="Calibri" w:cs="Calibri"/>
          <w:sz w:val="22"/>
          <w:szCs w:val="22"/>
        </w:rPr>
        <w:t xml:space="preserve">technology. </w:t>
      </w:r>
      <w:r w:rsidR="00D445DA" w:rsidRPr="000D28F3">
        <w:rPr>
          <w:rFonts w:ascii="Calibri" w:hAnsi="Calibri" w:cs="Calibri"/>
          <w:sz w:val="22"/>
          <w:szCs w:val="22"/>
        </w:rPr>
        <w:t xml:space="preserve">Students will be able </w:t>
      </w:r>
      <w:r w:rsidR="00DF623A" w:rsidRPr="000D28F3">
        <w:rPr>
          <w:rFonts w:ascii="Calibri" w:hAnsi="Calibri" w:cs="Calibri"/>
          <w:sz w:val="22"/>
          <w:szCs w:val="22"/>
        </w:rPr>
        <w:t>to manage a digital forensics operation in today’s business environment.</w:t>
      </w:r>
    </w:p>
    <w:p w14:paraId="60ABF83F" w14:textId="77777777" w:rsidR="00A749FE" w:rsidRPr="000D28F3" w:rsidRDefault="00A749FE" w:rsidP="00D445DA">
      <w:pPr>
        <w:rPr>
          <w:rFonts w:ascii="Calibri" w:hAnsi="Calibri" w:cs="Calibri"/>
          <w:sz w:val="22"/>
          <w:szCs w:val="22"/>
        </w:rPr>
      </w:pPr>
    </w:p>
    <w:p w14:paraId="1290CCC4" w14:textId="00C6D0C9" w:rsidR="00DF623A" w:rsidRPr="000D28F3" w:rsidRDefault="00903C71" w:rsidP="00D445DA">
      <w:pPr>
        <w:rPr>
          <w:rFonts w:ascii="Calibri" w:hAnsi="Calibri" w:cs="Calibri"/>
          <w:sz w:val="22"/>
          <w:szCs w:val="22"/>
        </w:rPr>
      </w:pPr>
      <w:r w:rsidRPr="000D28F3">
        <w:rPr>
          <w:rFonts w:ascii="Calibri" w:hAnsi="Calibri" w:cs="Calibri"/>
          <w:b/>
          <w:bCs/>
          <w:sz w:val="22"/>
          <w:szCs w:val="22"/>
        </w:rPr>
        <w:t>Textbook:</w:t>
      </w:r>
      <w:r w:rsidRPr="000D28F3">
        <w:rPr>
          <w:rFonts w:ascii="Calibri" w:hAnsi="Calibri" w:cs="Calibri"/>
          <w:sz w:val="22"/>
          <w:szCs w:val="22"/>
        </w:rPr>
        <w:t xml:space="preserve">  </w:t>
      </w:r>
      <w:r w:rsidR="00DF623A" w:rsidRPr="000D28F3">
        <w:rPr>
          <w:rFonts w:ascii="Calibri" w:hAnsi="Calibri" w:cs="Calibri"/>
          <w:sz w:val="22"/>
          <w:szCs w:val="22"/>
        </w:rPr>
        <w:t xml:space="preserve">Bill Nelson, Amelia Phillips, Christopher </w:t>
      </w:r>
      <w:proofErr w:type="spellStart"/>
      <w:r w:rsidR="00DF623A" w:rsidRPr="000D28F3">
        <w:rPr>
          <w:rFonts w:ascii="Calibri" w:hAnsi="Calibri" w:cs="Calibri"/>
          <w:sz w:val="22"/>
          <w:szCs w:val="22"/>
        </w:rPr>
        <w:t>Steuart</w:t>
      </w:r>
      <w:proofErr w:type="spellEnd"/>
      <w:r w:rsidR="00DF623A" w:rsidRPr="000D28F3">
        <w:rPr>
          <w:rFonts w:ascii="Calibri" w:hAnsi="Calibri" w:cs="Calibri"/>
          <w:sz w:val="22"/>
          <w:szCs w:val="22"/>
        </w:rPr>
        <w:t>, Guide to Computer Forensics and Investigations, Sixth Edition. Cengage Learning, 2018, ISBN-13: 978-1-337-56894-4.</w:t>
      </w:r>
    </w:p>
    <w:p w14:paraId="5010265D" w14:textId="77777777" w:rsidR="00D445DA" w:rsidRPr="000D28F3" w:rsidRDefault="00D445DA" w:rsidP="00D445DA">
      <w:pPr>
        <w:rPr>
          <w:rFonts w:ascii="Calibri" w:hAnsi="Calibri" w:cs="Calibri"/>
          <w:sz w:val="22"/>
          <w:szCs w:val="22"/>
        </w:rPr>
      </w:pPr>
    </w:p>
    <w:p w14:paraId="13740424" w14:textId="77777777" w:rsidR="00D445DA" w:rsidRPr="000D28F3" w:rsidRDefault="00903C71" w:rsidP="00D445DA">
      <w:pPr>
        <w:rPr>
          <w:rFonts w:ascii="Calibri" w:hAnsi="Calibri" w:cs="Calibri"/>
          <w:b/>
          <w:bCs/>
          <w:sz w:val="22"/>
          <w:szCs w:val="22"/>
        </w:rPr>
      </w:pPr>
      <w:r w:rsidRPr="000D28F3">
        <w:rPr>
          <w:rFonts w:ascii="Calibri" w:hAnsi="Calibri" w:cs="Calibri"/>
          <w:b/>
          <w:bCs/>
          <w:sz w:val="22"/>
          <w:szCs w:val="22"/>
        </w:rPr>
        <w:t xml:space="preserve">Topic Covered: </w:t>
      </w:r>
    </w:p>
    <w:p w14:paraId="5DA2F274" w14:textId="169CABB5" w:rsidR="00DF623A" w:rsidRPr="000D28F3" w:rsidRDefault="00DF623A" w:rsidP="000D28F3">
      <w:pPr>
        <w:ind w:left="720"/>
        <w:rPr>
          <w:rFonts w:ascii="Calibri" w:hAnsi="Calibri" w:cs="Calibri"/>
          <w:sz w:val="22"/>
          <w:szCs w:val="22"/>
        </w:rPr>
      </w:pPr>
      <w:r w:rsidRPr="000D28F3">
        <w:rPr>
          <w:rFonts w:ascii="Calibri" w:hAnsi="Calibri" w:cs="Calibri"/>
          <w:sz w:val="22"/>
          <w:szCs w:val="22"/>
        </w:rPr>
        <w:t>Understanding the Digital Forensics Profession and Investigations</w:t>
      </w:r>
    </w:p>
    <w:p w14:paraId="4F3C4021"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The Investigator’s Office and Laboratory</w:t>
      </w:r>
    </w:p>
    <w:p w14:paraId="557512B8"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Data Acquisition</w:t>
      </w:r>
    </w:p>
    <w:p w14:paraId="075C09CB"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Processing Crime and Incident Scenes</w:t>
      </w:r>
    </w:p>
    <w:p w14:paraId="70F06844"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Working with Windows and CLI Systems</w:t>
      </w:r>
    </w:p>
    <w:p w14:paraId="51DCE965"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Current Digital Forensics Tools</w:t>
      </w:r>
    </w:p>
    <w:p w14:paraId="22F2A8BA"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Linux and Macintosh File Systems</w:t>
      </w:r>
    </w:p>
    <w:p w14:paraId="523FA3A9"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Recovering Graphics Files</w:t>
      </w:r>
    </w:p>
    <w:p w14:paraId="6E767E28"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Digital Forensics Analysis and Validation</w:t>
      </w:r>
    </w:p>
    <w:p w14:paraId="52D2B6B9"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Virtual Machine Forensics, Live Acquisitions, and Network Forensics</w:t>
      </w:r>
    </w:p>
    <w:p w14:paraId="78B8AA26"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Email and Social Media</w:t>
      </w:r>
    </w:p>
    <w:p w14:paraId="5F6476ED"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Mobile Device Forensics</w:t>
      </w:r>
    </w:p>
    <w:p w14:paraId="2C335D82"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Cloud Forensics</w:t>
      </w:r>
    </w:p>
    <w:p w14:paraId="4996FDEC" w14:textId="77777777" w:rsidR="00DF623A" w:rsidRPr="000D28F3" w:rsidRDefault="00DF623A" w:rsidP="000D28F3">
      <w:pPr>
        <w:ind w:left="720"/>
        <w:rPr>
          <w:rFonts w:ascii="Calibri" w:hAnsi="Calibri" w:cs="Calibri"/>
          <w:sz w:val="22"/>
          <w:szCs w:val="22"/>
        </w:rPr>
      </w:pPr>
      <w:r w:rsidRPr="000D28F3">
        <w:rPr>
          <w:rFonts w:ascii="Calibri" w:hAnsi="Calibri" w:cs="Calibri"/>
          <w:sz w:val="22"/>
          <w:szCs w:val="22"/>
        </w:rPr>
        <w:t>Report Writing for High Tech Investigations</w:t>
      </w:r>
    </w:p>
    <w:p w14:paraId="4F23B44F" w14:textId="77777777" w:rsidR="00D445DA" w:rsidRPr="000D28F3" w:rsidRDefault="00DF623A" w:rsidP="000D28F3">
      <w:pPr>
        <w:ind w:left="720"/>
        <w:rPr>
          <w:rFonts w:ascii="Calibri" w:hAnsi="Calibri" w:cs="Calibri"/>
          <w:sz w:val="22"/>
          <w:szCs w:val="22"/>
        </w:rPr>
      </w:pPr>
      <w:r w:rsidRPr="000D28F3">
        <w:rPr>
          <w:rFonts w:ascii="Calibri" w:hAnsi="Calibri" w:cs="Calibri"/>
          <w:sz w:val="22"/>
          <w:szCs w:val="22"/>
        </w:rPr>
        <w:t>Expert Testimony in High Tech Investigations</w:t>
      </w:r>
    </w:p>
    <w:p w14:paraId="3E611BB5" w14:textId="3AAEFD4F" w:rsidR="00577B6F" w:rsidRPr="000D28F3" w:rsidRDefault="00DF623A" w:rsidP="000D28F3">
      <w:pPr>
        <w:ind w:left="720"/>
        <w:rPr>
          <w:rFonts w:ascii="Calibri" w:hAnsi="Calibri" w:cs="Calibri"/>
          <w:sz w:val="22"/>
          <w:szCs w:val="22"/>
        </w:rPr>
      </w:pPr>
      <w:r w:rsidRPr="000D28F3">
        <w:rPr>
          <w:rFonts w:ascii="Calibri" w:hAnsi="Calibri" w:cs="Calibri"/>
          <w:sz w:val="22"/>
          <w:szCs w:val="22"/>
        </w:rPr>
        <w:t>Ethics for the Investigator and Expert Witness</w:t>
      </w:r>
      <w:r w:rsidR="00903C71" w:rsidRPr="000D28F3">
        <w:rPr>
          <w:rFonts w:ascii="Calibri" w:hAnsi="Calibri" w:cs="Calibri"/>
          <w:sz w:val="22"/>
          <w:szCs w:val="22"/>
        </w:rPr>
        <w:t xml:space="preserve">. </w:t>
      </w:r>
    </w:p>
    <w:p w14:paraId="66389976" w14:textId="246434F0" w:rsidR="000D28F3" w:rsidRPr="000D28F3" w:rsidRDefault="000D28F3" w:rsidP="00D445DA">
      <w:pPr>
        <w:rPr>
          <w:rFonts w:ascii="Calibri" w:hAnsi="Calibri" w:cs="Calibri"/>
          <w:sz w:val="22"/>
          <w:szCs w:val="22"/>
        </w:rPr>
      </w:pPr>
    </w:p>
    <w:p w14:paraId="334F9256" w14:textId="0EADBB19" w:rsidR="000D28F3" w:rsidRPr="000D28F3" w:rsidRDefault="000D28F3" w:rsidP="00D445DA">
      <w:pPr>
        <w:rPr>
          <w:rFonts w:ascii="Calibri" w:hAnsi="Calibri" w:cs="Calibri"/>
          <w:sz w:val="22"/>
          <w:szCs w:val="22"/>
        </w:rPr>
      </w:pPr>
    </w:p>
    <w:p w14:paraId="39EF56FE" w14:textId="2DE92EDC" w:rsidR="000D28F3" w:rsidRPr="000D28F3" w:rsidRDefault="000D28F3" w:rsidP="00D445DA">
      <w:pPr>
        <w:rPr>
          <w:rFonts w:ascii="Calibri" w:hAnsi="Calibri" w:cs="Calibri"/>
          <w:sz w:val="22"/>
          <w:szCs w:val="22"/>
        </w:rPr>
      </w:pPr>
    </w:p>
    <w:p w14:paraId="65B76691" w14:textId="744FAFEA" w:rsidR="000D28F3" w:rsidRDefault="000D28F3" w:rsidP="00D445DA">
      <w:pPr>
        <w:rPr>
          <w:rFonts w:ascii="Calibri" w:hAnsi="Calibri" w:cs="Calibri"/>
          <w:sz w:val="22"/>
          <w:szCs w:val="22"/>
        </w:rPr>
      </w:pPr>
    </w:p>
    <w:p w14:paraId="301C8710" w14:textId="51764FBF" w:rsidR="000D28F3" w:rsidRDefault="000D28F3" w:rsidP="00D445DA">
      <w:pPr>
        <w:rPr>
          <w:rFonts w:ascii="Calibri" w:hAnsi="Calibri" w:cs="Calibri"/>
          <w:sz w:val="22"/>
          <w:szCs w:val="22"/>
        </w:rPr>
      </w:pPr>
    </w:p>
    <w:p w14:paraId="42DE318C" w14:textId="77777777" w:rsidR="000D28F3" w:rsidRPr="000D28F3" w:rsidRDefault="000D28F3" w:rsidP="00D445DA">
      <w:pPr>
        <w:rPr>
          <w:rFonts w:ascii="Calibri" w:hAnsi="Calibri" w:cs="Calibri"/>
          <w:sz w:val="22"/>
          <w:szCs w:val="22"/>
        </w:rPr>
      </w:pPr>
    </w:p>
    <w:p w14:paraId="5F4E3FE2" w14:textId="57F5B9E3" w:rsidR="00DF623A" w:rsidRPr="000D28F3" w:rsidRDefault="00DF623A" w:rsidP="00D445DA">
      <w:pPr>
        <w:rPr>
          <w:rFonts w:ascii="Calibri" w:hAnsi="Calibri" w:cs="Calibri"/>
          <w:sz w:val="22"/>
          <w:szCs w:val="22"/>
        </w:rPr>
      </w:pPr>
    </w:p>
    <w:tbl>
      <w:tblPr>
        <w:tblW w:w="94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580"/>
        <w:gridCol w:w="1350"/>
        <w:gridCol w:w="1751"/>
      </w:tblGrid>
      <w:tr w:rsidR="00DF623A" w:rsidRPr="000D28F3" w14:paraId="08FC8BB3" w14:textId="77777777" w:rsidTr="00CA6D75">
        <w:trPr>
          <w:trHeight w:val="782"/>
        </w:trPr>
        <w:tc>
          <w:tcPr>
            <w:tcW w:w="9491" w:type="dxa"/>
            <w:gridSpan w:val="4"/>
            <w:vAlign w:val="center"/>
          </w:tcPr>
          <w:p w14:paraId="5AA86376" w14:textId="42A84AAD" w:rsidR="00DF623A" w:rsidRPr="000D28F3" w:rsidRDefault="00DF623A" w:rsidP="00D445DA">
            <w:pPr>
              <w:rPr>
                <w:rFonts w:ascii="Calibri" w:hAnsi="Calibri" w:cs="Calibri"/>
                <w:sz w:val="22"/>
                <w:szCs w:val="22"/>
              </w:rPr>
            </w:pPr>
            <w:r w:rsidRPr="000D28F3">
              <w:rPr>
                <w:rFonts w:ascii="Calibri" w:hAnsi="Calibri" w:cs="Calibri"/>
                <w:sz w:val="22"/>
                <w:szCs w:val="22"/>
              </w:rPr>
              <w:lastRenderedPageBreak/>
              <w:t>Tentative Schedule</w:t>
            </w:r>
          </w:p>
        </w:tc>
      </w:tr>
      <w:tr w:rsidR="00DF623A" w:rsidRPr="000D28F3" w14:paraId="57B13BE5" w14:textId="77777777" w:rsidTr="000D28F3">
        <w:trPr>
          <w:trHeight w:val="782"/>
        </w:trPr>
        <w:tc>
          <w:tcPr>
            <w:tcW w:w="810" w:type="dxa"/>
            <w:vAlign w:val="center"/>
          </w:tcPr>
          <w:p w14:paraId="5AB62AB8" w14:textId="232D0B23" w:rsidR="00DF623A" w:rsidRPr="000D28F3" w:rsidRDefault="00DF623A" w:rsidP="00D445DA">
            <w:pPr>
              <w:rPr>
                <w:rFonts w:ascii="Calibri" w:hAnsi="Calibri" w:cs="Calibri"/>
                <w:sz w:val="22"/>
                <w:szCs w:val="22"/>
              </w:rPr>
            </w:pPr>
            <w:r w:rsidRPr="000D28F3">
              <w:rPr>
                <w:rFonts w:ascii="Calibri" w:hAnsi="Calibri" w:cs="Calibri"/>
                <w:sz w:val="22"/>
                <w:szCs w:val="22"/>
              </w:rPr>
              <w:t>Week</w:t>
            </w:r>
          </w:p>
        </w:tc>
        <w:tc>
          <w:tcPr>
            <w:tcW w:w="5580" w:type="dxa"/>
            <w:vAlign w:val="center"/>
          </w:tcPr>
          <w:p w14:paraId="1991CBD5" w14:textId="1210F790" w:rsidR="00DF623A" w:rsidRPr="000D28F3" w:rsidRDefault="00DF623A" w:rsidP="00D445DA">
            <w:pPr>
              <w:rPr>
                <w:rFonts w:ascii="Calibri" w:hAnsi="Calibri" w:cs="Calibri"/>
                <w:sz w:val="22"/>
                <w:szCs w:val="22"/>
              </w:rPr>
            </w:pPr>
            <w:r w:rsidRPr="000D28F3">
              <w:rPr>
                <w:rFonts w:ascii="Calibri" w:hAnsi="Calibri" w:cs="Calibri"/>
                <w:sz w:val="22"/>
                <w:szCs w:val="22"/>
              </w:rPr>
              <w:t>Topics</w:t>
            </w:r>
          </w:p>
        </w:tc>
        <w:tc>
          <w:tcPr>
            <w:tcW w:w="1350" w:type="dxa"/>
            <w:vAlign w:val="center"/>
          </w:tcPr>
          <w:p w14:paraId="2FF60B7B"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w:t>
            </w:r>
          </w:p>
          <w:p w14:paraId="09456EF1" w14:textId="0D23420E" w:rsidR="00DF623A" w:rsidRPr="000D28F3" w:rsidRDefault="00DF623A" w:rsidP="00D445DA">
            <w:pPr>
              <w:rPr>
                <w:rFonts w:ascii="Calibri" w:hAnsi="Calibri" w:cs="Calibri"/>
                <w:sz w:val="22"/>
                <w:szCs w:val="22"/>
              </w:rPr>
            </w:pPr>
            <w:r w:rsidRPr="000D28F3">
              <w:rPr>
                <w:rFonts w:ascii="Calibri" w:hAnsi="Calibri" w:cs="Calibri"/>
                <w:sz w:val="22"/>
                <w:szCs w:val="22"/>
              </w:rPr>
              <w:t>Readings</w:t>
            </w:r>
          </w:p>
        </w:tc>
        <w:tc>
          <w:tcPr>
            <w:tcW w:w="1751" w:type="dxa"/>
            <w:vAlign w:val="center"/>
          </w:tcPr>
          <w:p w14:paraId="47BDCEBE" w14:textId="1CA9DACB" w:rsidR="00DF623A" w:rsidRPr="000D28F3" w:rsidRDefault="00DF623A" w:rsidP="00D445DA">
            <w:pPr>
              <w:rPr>
                <w:rFonts w:ascii="Calibri" w:hAnsi="Calibri" w:cs="Calibri"/>
                <w:sz w:val="22"/>
                <w:szCs w:val="22"/>
              </w:rPr>
            </w:pPr>
            <w:r w:rsidRPr="000D28F3">
              <w:rPr>
                <w:rFonts w:ascii="Calibri" w:hAnsi="Calibri" w:cs="Calibri"/>
                <w:sz w:val="22"/>
                <w:szCs w:val="22"/>
              </w:rPr>
              <w:t>Exams</w:t>
            </w:r>
          </w:p>
        </w:tc>
      </w:tr>
      <w:tr w:rsidR="000D28F3" w:rsidRPr="000D28F3" w14:paraId="1ED6EC9B" w14:textId="77777777" w:rsidTr="000D28F3">
        <w:tc>
          <w:tcPr>
            <w:tcW w:w="810" w:type="dxa"/>
            <w:vAlign w:val="center"/>
          </w:tcPr>
          <w:p w14:paraId="5B87FFBB"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1</w:t>
            </w:r>
          </w:p>
        </w:tc>
        <w:tc>
          <w:tcPr>
            <w:tcW w:w="5580" w:type="dxa"/>
          </w:tcPr>
          <w:p w14:paraId="0B6AA17F"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Understanding the Digital Forensics Profession and Investigations</w:t>
            </w:r>
          </w:p>
        </w:tc>
        <w:tc>
          <w:tcPr>
            <w:tcW w:w="1350" w:type="dxa"/>
          </w:tcPr>
          <w:p w14:paraId="14C24295"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1</w:t>
            </w:r>
          </w:p>
        </w:tc>
        <w:tc>
          <w:tcPr>
            <w:tcW w:w="1751" w:type="dxa"/>
          </w:tcPr>
          <w:p w14:paraId="7B80FF81" w14:textId="77777777" w:rsidR="00DF623A" w:rsidRPr="000D28F3" w:rsidRDefault="00DF623A" w:rsidP="00D445DA">
            <w:pPr>
              <w:rPr>
                <w:rFonts w:ascii="Calibri" w:hAnsi="Calibri" w:cs="Calibri"/>
                <w:sz w:val="22"/>
                <w:szCs w:val="22"/>
              </w:rPr>
            </w:pPr>
          </w:p>
        </w:tc>
      </w:tr>
      <w:tr w:rsidR="000D28F3" w:rsidRPr="000D28F3" w14:paraId="7D3DCACB" w14:textId="77777777" w:rsidTr="000D28F3">
        <w:tc>
          <w:tcPr>
            <w:tcW w:w="810" w:type="dxa"/>
            <w:vAlign w:val="center"/>
          </w:tcPr>
          <w:p w14:paraId="363FA9C9"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2</w:t>
            </w:r>
          </w:p>
        </w:tc>
        <w:tc>
          <w:tcPr>
            <w:tcW w:w="5580" w:type="dxa"/>
          </w:tcPr>
          <w:p w14:paraId="436155B1"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The Investigator’s Office and Laboratory</w:t>
            </w:r>
          </w:p>
        </w:tc>
        <w:tc>
          <w:tcPr>
            <w:tcW w:w="1350" w:type="dxa"/>
          </w:tcPr>
          <w:p w14:paraId="082140B2"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2</w:t>
            </w:r>
          </w:p>
        </w:tc>
        <w:tc>
          <w:tcPr>
            <w:tcW w:w="1751" w:type="dxa"/>
          </w:tcPr>
          <w:p w14:paraId="7EBB9486" w14:textId="77777777" w:rsidR="00DF623A" w:rsidRPr="000D28F3" w:rsidRDefault="00DF623A" w:rsidP="00D445DA">
            <w:pPr>
              <w:rPr>
                <w:rFonts w:ascii="Calibri" w:hAnsi="Calibri" w:cs="Calibri"/>
                <w:sz w:val="22"/>
                <w:szCs w:val="22"/>
              </w:rPr>
            </w:pPr>
          </w:p>
        </w:tc>
      </w:tr>
      <w:tr w:rsidR="000D28F3" w:rsidRPr="000D28F3" w14:paraId="6553BB77" w14:textId="77777777" w:rsidTr="000D28F3">
        <w:tc>
          <w:tcPr>
            <w:tcW w:w="810" w:type="dxa"/>
            <w:vAlign w:val="center"/>
          </w:tcPr>
          <w:p w14:paraId="4699C029"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3</w:t>
            </w:r>
          </w:p>
        </w:tc>
        <w:tc>
          <w:tcPr>
            <w:tcW w:w="5580" w:type="dxa"/>
          </w:tcPr>
          <w:p w14:paraId="136DCCD3"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 xml:space="preserve">Data Acquisition </w:t>
            </w:r>
          </w:p>
        </w:tc>
        <w:tc>
          <w:tcPr>
            <w:tcW w:w="1350" w:type="dxa"/>
          </w:tcPr>
          <w:p w14:paraId="76576BA7"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3</w:t>
            </w:r>
          </w:p>
        </w:tc>
        <w:tc>
          <w:tcPr>
            <w:tcW w:w="1751" w:type="dxa"/>
          </w:tcPr>
          <w:p w14:paraId="12C9DDEE" w14:textId="77777777" w:rsidR="00DF623A" w:rsidRPr="000D28F3" w:rsidRDefault="00DF623A" w:rsidP="00D445DA">
            <w:pPr>
              <w:rPr>
                <w:rFonts w:ascii="Calibri" w:hAnsi="Calibri" w:cs="Calibri"/>
                <w:sz w:val="22"/>
                <w:szCs w:val="22"/>
              </w:rPr>
            </w:pPr>
          </w:p>
        </w:tc>
      </w:tr>
      <w:tr w:rsidR="000D28F3" w:rsidRPr="000D28F3" w14:paraId="7EFF1D4B" w14:textId="77777777" w:rsidTr="000D28F3">
        <w:tc>
          <w:tcPr>
            <w:tcW w:w="810" w:type="dxa"/>
            <w:vAlign w:val="center"/>
          </w:tcPr>
          <w:p w14:paraId="584BB36C"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4</w:t>
            </w:r>
          </w:p>
        </w:tc>
        <w:tc>
          <w:tcPr>
            <w:tcW w:w="5580" w:type="dxa"/>
          </w:tcPr>
          <w:p w14:paraId="6B2F255A"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Processing Crime and Incident Scenes</w:t>
            </w:r>
          </w:p>
        </w:tc>
        <w:tc>
          <w:tcPr>
            <w:tcW w:w="1350" w:type="dxa"/>
          </w:tcPr>
          <w:p w14:paraId="0AB8D5D9"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4</w:t>
            </w:r>
          </w:p>
        </w:tc>
        <w:tc>
          <w:tcPr>
            <w:tcW w:w="1751" w:type="dxa"/>
          </w:tcPr>
          <w:p w14:paraId="6FF0ABE3" w14:textId="77777777" w:rsidR="00DF623A" w:rsidRPr="000D28F3" w:rsidRDefault="00DF623A" w:rsidP="00D445DA">
            <w:pPr>
              <w:rPr>
                <w:rFonts w:ascii="Calibri" w:hAnsi="Calibri" w:cs="Calibri"/>
                <w:sz w:val="22"/>
                <w:szCs w:val="22"/>
              </w:rPr>
            </w:pPr>
          </w:p>
        </w:tc>
      </w:tr>
      <w:tr w:rsidR="000D28F3" w:rsidRPr="000D28F3" w14:paraId="7D955634" w14:textId="77777777" w:rsidTr="000D28F3">
        <w:tc>
          <w:tcPr>
            <w:tcW w:w="810" w:type="dxa"/>
            <w:vAlign w:val="center"/>
          </w:tcPr>
          <w:p w14:paraId="1C13D3F0"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5</w:t>
            </w:r>
          </w:p>
        </w:tc>
        <w:tc>
          <w:tcPr>
            <w:tcW w:w="5580" w:type="dxa"/>
          </w:tcPr>
          <w:p w14:paraId="3FB6643F"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Working with Windows and CLI Systems</w:t>
            </w:r>
          </w:p>
        </w:tc>
        <w:tc>
          <w:tcPr>
            <w:tcW w:w="1350" w:type="dxa"/>
          </w:tcPr>
          <w:p w14:paraId="5330985B"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5</w:t>
            </w:r>
          </w:p>
        </w:tc>
        <w:tc>
          <w:tcPr>
            <w:tcW w:w="1751" w:type="dxa"/>
          </w:tcPr>
          <w:p w14:paraId="0A51C23D" w14:textId="77777777" w:rsidR="00DF623A" w:rsidRPr="000D28F3" w:rsidRDefault="00DF623A" w:rsidP="00D445DA">
            <w:pPr>
              <w:rPr>
                <w:rFonts w:ascii="Calibri" w:hAnsi="Calibri" w:cs="Calibri"/>
                <w:sz w:val="22"/>
                <w:szCs w:val="22"/>
              </w:rPr>
            </w:pPr>
          </w:p>
        </w:tc>
      </w:tr>
      <w:tr w:rsidR="000D28F3" w:rsidRPr="000D28F3" w14:paraId="6C007E66" w14:textId="77777777" w:rsidTr="000D28F3">
        <w:tc>
          <w:tcPr>
            <w:tcW w:w="810" w:type="dxa"/>
            <w:vAlign w:val="center"/>
          </w:tcPr>
          <w:p w14:paraId="651903FF"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6</w:t>
            </w:r>
          </w:p>
        </w:tc>
        <w:tc>
          <w:tcPr>
            <w:tcW w:w="5580" w:type="dxa"/>
          </w:tcPr>
          <w:p w14:paraId="0BBB3843"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 xml:space="preserve">Current Digital Forensics Tools </w:t>
            </w:r>
          </w:p>
        </w:tc>
        <w:tc>
          <w:tcPr>
            <w:tcW w:w="1350" w:type="dxa"/>
          </w:tcPr>
          <w:p w14:paraId="286A2806"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6</w:t>
            </w:r>
          </w:p>
        </w:tc>
        <w:tc>
          <w:tcPr>
            <w:tcW w:w="1751" w:type="dxa"/>
          </w:tcPr>
          <w:p w14:paraId="0B8E452D" w14:textId="77777777" w:rsidR="00DF623A" w:rsidRPr="000D28F3" w:rsidRDefault="00DF623A" w:rsidP="00D445DA">
            <w:pPr>
              <w:rPr>
                <w:rFonts w:ascii="Calibri" w:hAnsi="Calibri" w:cs="Calibri"/>
                <w:sz w:val="22"/>
                <w:szCs w:val="22"/>
              </w:rPr>
            </w:pPr>
          </w:p>
        </w:tc>
      </w:tr>
      <w:tr w:rsidR="000D28F3" w:rsidRPr="000D28F3" w14:paraId="0C0CEB12" w14:textId="77777777" w:rsidTr="000D28F3">
        <w:tc>
          <w:tcPr>
            <w:tcW w:w="810" w:type="dxa"/>
            <w:vAlign w:val="center"/>
          </w:tcPr>
          <w:p w14:paraId="69FE11F4"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7</w:t>
            </w:r>
          </w:p>
        </w:tc>
        <w:tc>
          <w:tcPr>
            <w:tcW w:w="5580" w:type="dxa"/>
          </w:tcPr>
          <w:p w14:paraId="5303A411"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Linux and Macintosh File Systems</w:t>
            </w:r>
          </w:p>
        </w:tc>
        <w:tc>
          <w:tcPr>
            <w:tcW w:w="1350" w:type="dxa"/>
          </w:tcPr>
          <w:p w14:paraId="4DBA05A1"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7</w:t>
            </w:r>
          </w:p>
        </w:tc>
        <w:tc>
          <w:tcPr>
            <w:tcW w:w="1751" w:type="dxa"/>
          </w:tcPr>
          <w:p w14:paraId="7476C914"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Midterm Exam</w:t>
            </w:r>
          </w:p>
        </w:tc>
      </w:tr>
      <w:tr w:rsidR="000D28F3" w:rsidRPr="000D28F3" w14:paraId="36D69ED1" w14:textId="77777777" w:rsidTr="000D28F3">
        <w:tc>
          <w:tcPr>
            <w:tcW w:w="810" w:type="dxa"/>
            <w:vAlign w:val="center"/>
          </w:tcPr>
          <w:p w14:paraId="66A2CD1B"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8</w:t>
            </w:r>
          </w:p>
        </w:tc>
        <w:tc>
          <w:tcPr>
            <w:tcW w:w="5580" w:type="dxa"/>
          </w:tcPr>
          <w:p w14:paraId="0EA36E29"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 xml:space="preserve">Recovering Graphics Files </w:t>
            </w:r>
          </w:p>
        </w:tc>
        <w:tc>
          <w:tcPr>
            <w:tcW w:w="1350" w:type="dxa"/>
          </w:tcPr>
          <w:p w14:paraId="2EC5DD35"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8</w:t>
            </w:r>
          </w:p>
        </w:tc>
        <w:tc>
          <w:tcPr>
            <w:tcW w:w="1751" w:type="dxa"/>
          </w:tcPr>
          <w:p w14:paraId="77C40A93" w14:textId="77777777" w:rsidR="00DF623A" w:rsidRPr="000D28F3" w:rsidRDefault="00DF623A" w:rsidP="00D445DA">
            <w:pPr>
              <w:rPr>
                <w:rFonts w:ascii="Calibri" w:hAnsi="Calibri" w:cs="Calibri"/>
                <w:sz w:val="22"/>
                <w:szCs w:val="22"/>
              </w:rPr>
            </w:pPr>
          </w:p>
        </w:tc>
      </w:tr>
      <w:tr w:rsidR="000D28F3" w:rsidRPr="000D28F3" w14:paraId="361A0258" w14:textId="77777777" w:rsidTr="000D28F3">
        <w:tc>
          <w:tcPr>
            <w:tcW w:w="810" w:type="dxa"/>
            <w:vAlign w:val="center"/>
          </w:tcPr>
          <w:p w14:paraId="629783AD"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9</w:t>
            </w:r>
          </w:p>
        </w:tc>
        <w:tc>
          <w:tcPr>
            <w:tcW w:w="5580" w:type="dxa"/>
          </w:tcPr>
          <w:p w14:paraId="69A37630"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Digital Forensics Analysis and Validation</w:t>
            </w:r>
          </w:p>
        </w:tc>
        <w:tc>
          <w:tcPr>
            <w:tcW w:w="1350" w:type="dxa"/>
          </w:tcPr>
          <w:p w14:paraId="3EF9F052"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9</w:t>
            </w:r>
          </w:p>
        </w:tc>
        <w:tc>
          <w:tcPr>
            <w:tcW w:w="1751" w:type="dxa"/>
          </w:tcPr>
          <w:p w14:paraId="15854E50" w14:textId="77777777" w:rsidR="00DF623A" w:rsidRPr="000D28F3" w:rsidRDefault="00DF623A" w:rsidP="00D445DA">
            <w:pPr>
              <w:rPr>
                <w:rFonts w:ascii="Calibri" w:hAnsi="Calibri" w:cs="Calibri"/>
                <w:sz w:val="22"/>
                <w:szCs w:val="22"/>
              </w:rPr>
            </w:pPr>
          </w:p>
        </w:tc>
      </w:tr>
      <w:tr w:rsidR="000D28F3" w:rsidRPr="000D28F3" w14:paraId="35AEB801" w14:textId="77777777" w:rsidTr="000D28F3">
        <w:trPr>
          <w:trHeight w:val="107"/>
        </w:trPr>
        <w:tc>
          <w:tcPr>
            <w:tcW w:w="810" w:type="dxa"/>
            <w:vAlign w:val="center"/>
          </w:tcPr>
          <w:p w14:paraId="1ED8B50D"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10</w:t>
            </w:r>
          </w:p>
        </w:tc>
        <w:tc>
          <w:tcPr>
            <w:tcW w:w="5580" w:type="dxa"/>
          </w:tcPr>
          <w:p w14:paraId="7AA66758"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Virtual Machine Forensics, Live Acquisitions, and Network Forensics</w:t>
            </w:r>
          </w:p>
        </w:tc>
        <w:tc>
          <w:tcPr>
            <w:tcW w:w="1350" w:type="dxa"/>
          </w:tcPr>
          <w:p w14:paraId="5CD7A0F0"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10</w:t>
            </w:r>
          </w:p>
        </w:tc>
        <w:tc>
          <w:tcPr>
            <w:tcW w:w="1751" w:type="dxa"/>
          </w:tcPr>
          <w:p w14:paraId="57460EB2" w14:textId="77777777" w:rsidR="00DF623A" w:rsidRPr="000D28F3" w:rsidRDefault="00DF623A" w:rsidP="00D445DA">
            <w:pPr>
              <w:rPr>
                <w:rFonts w:ascii="Calibri" w:hAnsi="Calibri" w:cs="Calibri"/>
                <w:sz w:val="22"/>
                <w:szCs w:val="22"/>
              </w:rPr>
            </w:pPr>
          </w:p>
        </w:tc>
      </w:tr>
      <w:tr w:rsidR="000D28F3" w:rsidRPr="000D28F3" w14:paraId="2887B9C5" w14:textId="77777777" w:rsidTr="000D28F3">
        <w:trPr>
          <w:trHeight w:val="107"/>
        </w:trPr>
        <w:tc>
          <w:tcPr>
            <w:tcW w:w="810" w:type="dxa"/>
            <w:vAlign w:val="center"/>
          </w:tcPr>
          <w:p w14:paraId="0AD5C313"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11</w:t>
            </w:r>
          </w:p>
        </w:tc>
        <w:tc>
          <w:tcPr>
            <w:tcW w:w="5580" w:type="dxa"/>
          </w:tcPr>
          <w:p w14:paraId="45A97908"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Email and Social Media</w:t>
            </w:r>
          </w:p>
          <w:p w14:paraId="11950C8A"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Mobil Device Forensics</w:t>
            </w:r>
          </w:p>
        </w:tc>
        <w:tc>
          <w:tcPr>
            <w:tcW w:w="1350" w:type="dxa"/>
          </w:tcPr>
          <w:p w14:paraId="1E0EBB70"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11</w:t>
            </w:r>
          </w:p>
          <w:p w14:paraId="36397F18"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12</w:t>
            </w:r>
          </w:p>
        </w:tc>
        <w:tc>
          <w:tcPr>
            <w:tcW w:w="1751" w:type="dxa"/>
          </w:tcPr>
          <w:p w14:paraId="56CD9987" w14:textId="77777777" w:rsidR="00DF623A" w:rsidRPr="000D28F3" w:rsidRDefault="00DF623A" w:rsidP="00D445DA">
            <w:pPr>
              <w:rPr>
                <w:rFonts w:ascii="Calibri" w:hAnsi="Calibri" w:cs="Calibri"/>
                <w:sz w:val="22"/>
                <w:szCs w:val="22"/>
              </w:rPr>
            </w:pPr>
          </w:p>
        </w:tc>
      </w:tr>
      <w:tr w:rsidR="000D28F3" w:rsidRPr="000D28F3" w14:paraId="4048054A" w14:textId="77777777" w:rsidTr="000D28F3">
        <w:trPr>
          <w:trHeight w:val="107"/>
        </w:trPr>
        <w:tc>
          <w:tcPr>
            <w:tcW w:w="810" w:type="dxa"/>
            <w:vAlign w:val="center"/>
          </w:tcPr>
          <w:p w14:paraId="79EE795A"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12</w:t>
            </w:r>
          </w:p>
        </w:tc>
        <w:tc>
          <w:tcPr>
            <w:tcW w:w="5580" w:type="dxa"/>
          </w:tcPr>
          <w:p w14:paraId="4CB27A24"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Cloud Forensics</w:t>
            </w:r>
          </w:p>
        </w:tc>
        <w:tc>
          <w:tcPr>
            <w:tcW w:w="1350" w:type="dxa"/>
          </w:tcPr>
          <w:p w14:paraId="76048813"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13</w:t>
            </w:r>
          </w:p>
        </w:tc>
        <w:tc>
          <w:tcPr>
            <w:tcW w:w="1751" w:type="dxa"/>
          </w:tcPr>
          <w:p w14:paraId="26E5284E" w14:textId="77777777" w:rsidR="00DF623A" w:rsidRPr="000D28F3" w:rsidRDefault="00DF623A" w:rsidP="00D445DA">
            <w:pPr>
              <w:rPr>
                <w:rFonts w:ascii="Calibri" w:hAnsi="Calibri" w:cs="Calibri"/>
                <w:sz w:val="22"/>
                <w:szCs w:val="22"/>
              </w:rPr>
            </w:pPr>
          </w:p>
        </w:tc>
      </w:tr>
      <w:tr w:rsidR="000D28F3" w:rsidRPr="000D28F3" w14:paraId="704EE0C1" w14:textId="77777777" w:rsidTr="000D28F3">
        <w:trPr>
          <w:trHeight w:val="107"/>
        </w:trPr>
        <w:tc>
          <w:tcPr>
            <w:tcW w:w="810" w:type="dxa"/>
            <w:vAlign w:val="center"/>
          </w:tcPr>
          <w:p w14:paraId="25FFB044"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13</w:t>
            </w:r>
          </w:p>
        </w:tc>
        <w:tc>
          <w:tcPr>
            <w:tcW w:w="5580" w:type="dxa"/>
          </w:tcPr>
          <w:p w14:paraId="5D19E603"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Report Writing for High Tech Investigations</w:t>
            </w:r>
            <w:r w:rsidRPr="000D28F3">
              <w:rPr>
                <w:rFonts w:ascii="Calibri" w:hAnsi="Calibri" w:cs="Calibri"/>
                <w:sz w:val="22"/>
                <w:szCs w:val="22"/>
              </w:rPr>
              <w:br/>
              <w:t>Expert Testimony in High Tech Investigations</w:t>
            </w:r>
          </w:p>
        </w:tc>
        <w:tc>
          <w:tcPr>
            <w:tcW w:w="1350" w:type="dxa"/>
          </w:tcPr>
          <w:p w14:paraId="4599DB9A"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14</w:t>
            </w:r>
            <w:r w:rsidRPr="000D28F3">
              <w:rPr>
                <w:rFonts w:ascii="Calibri" w:hAnsi="Calibri" w:cs="Calibri"/>
                <w:sz w:val="22"/>
                <w:szCs w:val="22"/>
              </w:rPr>
              <w:br/>
              <w:t>Chapter 15</w:t>
            </w:r>
          </w:p>
        </w:tc>
        <w:tc>
          <w:tcPr>
            <w:tcW w:w="1751" w:type="dxa"/>
          </w:tcPr>
          <w:p w14:paraId="3A8A8CF8" w14:textId="77777777" w:rsidR="00DF623A" w:rsidRPr="000D28F3" w:rsidRDefault="00DF623A" w:rsidP="00D445DA">
            <w:pPr>
              <w:rPr>
                <w:rFonts w:ascii="Calibri" w:hAnsi="Calibri" w:cs="Calibri"/>
                <w:sz w:val="22"/>
                <w:szCs w:val="22"/>
              </w:rPr>
            </w:pPr>
          </w:p>
        </w:tc>
      </w:tr>
      <w:tr w:rsidR="000D28F3" w:rsidRPr="000D28F3" w14:paraId="45F7F971" w14:textId="77777777" w:rsidTr="000D28F3">
        <w:trPr>
          <w:trHeight w:val="107"/>
        </w:trPr>
        <w:tc>
          <w:tcPr>
            <w:tcW w:w="810" w:type="dxa"/>
            <w:vAlign w:val="center"/>
          </w:tcPr>
          <w:p w14:paraId="1D114413"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14</w:t>
            </w:r>
          </w:p>
        </w:tc>
        <w:tc>
          <w:tcPr>
            <w:tcW w:w="5580" w:type="dxa"/>
          </w:tcPr>
          <w:p w14:paraId="3A6D5F66"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Ethics for the Investigator and Expert Witness</w:t>
            </w:r>
          </w:p>
        </w:tc>
        <w:tc>
          <w:tcPr>
            <w:tcW w:w="1350" w:type="dxa"/>
          </w:tcPr>
          <w:p w14:paraId="10F1A55F"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Chapter 16</w:t>
            </w:r>
          </w:p>
        </w:tc>
        <w:tc>
          <w:tcPr>
            <w:tcW w:w="1751" w:type="dxa"/>
          </w:tcPr>
          <w:p w14:paraId="2161F4C5" w14:textId="77777777" w:rsidR="00DF623A" w:rsidRPr="000D28F3" w:rsidRDefault="00DF623A" w:rsidP="00D445DA">
            <w:pPr>
              <w:rPr>
                <w:rFonts w:ascii="Calibri" w:hAnsi="Calibri" w:cs="Calibri"/>
                <w:sz w:val="22"/>
                <w:szCs w:val="22"/>
              </w:rPr>
            </w:pPr>
            <w:r w:rsidRPr="000D28F3">
              <w:rPr>
                <w:rFonts w:ascii="Calibri" w:hAnsi="Calibri" w:cs="Calibri"/>
                <w:sz w:val="22"/>
                <w:szCs w:val="22"/>
              </w:rPr>
              <w:t>Final Exam</w:t>
            </w:r>
          </w:p>
        </w:tc>
      </w:tr>
    </w:tbl>
    <w:p w14:paraId="08E90BD1" w14:textId="77777777" w:rsidR="00DF623A" w:rsidRPr="000D28F3" w:rsidRDefault="00DF623A" w:rsidP="00D445DA">
      <w:pPr>
        <w:rPr>
          <w:rFonts w:ascii="Calibri" w:hAnsi="Calibri" w:cs="Calibri"/>
          <w:sz w:val="22"/>
          <w:szCs w:val="22"/>
        </w:rPr>
      </w:pPr>
    </w:p>
    <w:p w14:paraId="2E70B6B0" w14:textId="7986EB73" w:rsidR="00577B6F" w:rsidRPr="000D28F3" w:rsidRDefault="00903C71" w:rsidP="00D445DA">
      <w:pPr>
        <w:rPr>
          <w:rFonts w:ascii="Calibri" w:hAnsi="Calibri" w:cs="Calibri"/>
          <w:sz w:val="22"/>
          <w:szCs w:val="22"/>
        </w:rPr>
      </w:pPr>
      <w:r w:rsidRPr="000D28F3">
        <w:rPr>
          <w:rFonts w:ascii="Calibri" w:hAnsi="Calibri" w:cs="Calibri"/>
          <w:b/>
          <w:bCs/>
          <w:sz w:val="22"/>
          <w:szCs w:val="22"/>
        </w:rPr>
        <w:t>Prerequisite:</w:t>
      </w:r>
      <w:r w:rsidRPr="000D28F3">
        <w:rPr>
          <w:rFonts w:ascii="Calibri" w:hAnsi="Calibri" w:cs="Calibri"/>
          <w:sz w:val="22"/>
          <w:szCs w:val="22"/>
        </w:rPr>
        <w:t xml:space="preserve"> </w:t>
      </w:r>
      <w:r w:rsidR="00DF623A" w:rsidRPr="000D28F3">
        <w:rPr>
          <w:rFonts w:ascii="Calibri" w:hAnsi="Calibri" w:cs="Calibri"/>
          <w:sz w:val="22"/>
          <w:szCs w:val="22"/>
        </w:rPr>
        <w:t>None.</w:t>
      </w:r>
    </w:p>
    <w:p w14:paraId="74141E3A" w14:textId="77777777" w:rsidR="00D445DA" w:rsidRPr="000D28F3" w:rsidRDefault="00D445DA" w:rsidP="00D445DA">
      <w:pPr>
        <w:rPr>
          <w:rFonts w:ascii="Calibri" w:hAnsi="Calibri" w:cs="Calibri"/>
          <w:b/>
          <w:bCs/>
          <w:sz w:val="22"/>
          <w:szCs w:val="22"/>
        </w:rPr>
      </w:pPr>
    </w:p>
    <w:p w14:paraId="351D3FCD" w14:textId="091E8D01" w:rsidR="00577B6F" w:rsidRPr="000D28F3" w:rsidRDefault="00903C71" w:rsidP="00D445DA">
      <w:pPr>
        <w:rPr>
          <w:rFonts w:ascii="Calibri" w:hAnsi="Calibri" w:cs="Calibri"/>
          <w:sz w:val="22"/>
          <w:szCs w:val="22"/>
        </w:rPr>
      </w:pPr>
      <w:r w:rsidRPr="000D28F3">
        <w:rPr>
          <w:rFonts w:ascii="Calibri" w:hAnsi="Calibri" w:cs="Calibri"/>
          <w:b/>
          <w:bCs/>
          <w:sz w:val="22"/>
          <w:szCs w:val="22"/>
        </w:rPr>
        <w:t>Classroom:</w:t>
      </w:r>
      <w:r w:rsidRPr="000D28F3">
        <w:rPr>
          <w:rFonts w:ascii="Calibri" w:hAnsi="Calibri" w:cs="Calibri"/>
          <w:sz w:val="22"/>
          <w:szCs w:val="22"/>
        </w:rPr>
        <w:t xml:space="preserve"> </w:t>
      </w:r>
      <w:r w:rsidR="002B799D" w:rsidRPr="000D28F3">
        <w:rPr>
          <w:rFonts w:ascii="Calibri" w:hAnsi="Calibri" w:cs="Calibri"/>
          <w:sz w:val="22"/>
          <w:szCs w:val="22"/>
        </w:rPr>
        <w:t>Henry Thurman Jr. Hall, Room 20</w:t>
      </w:r>
      <w:r w:rsidR="00DF623A" w:rsidRPr="000D28F3">
        <w:rPr>
          <w:rFonts w:ascii="Calibri" w:hAnsi="Calibri" w:cs="Calibri"/>
          <w:sz w:val="22"/>
          <w:szCs w:val="22"/>
        </w:rPr>
        <w:t>4 (HYBRID).</w:t>
      </w:r>
    </w:p>
    <w:p w14:paraId="3A667EE3" w14:textId="77777777" w:rsidR="00D445DA" w:rsidRPr="000D28F3" w:rsidRDefault="00D445DA" w:rsidP="00D445DA">
      <w:pPr>
        <w:rPr>
          <w:rFonts w:ascii="Calibri" w:hAnsi="Calibri" w:cs="Calibri"/>
          <w:b/>
          <w:bCs/>
          <w:sz w:val="22"/>
          <w:szCs w:val="22"/>
        </w:rPr>
      </w:pPr>
    </w:p>
    <w:p w14:paraId="3E256859" w14:textId="18BA33EB" w:rsidR="00577B6F" w:rsidRPr="000D28F3" w:rsidRDefault="00903C71" w:rsidP="00D445DA">
      <w:pPr>
        <w:rPr>
          <w:rFonts w:ascii="Calibri" w:hAnsi="Calibri" w:cs="Calibri"/>
          <w:sz w:val="22"/>
          <w:szCs w:val="22"/>
        </w:rPr>
      </w:pPr>
      <w:r w:rsidRPr="000D28F3">
        <w:rPr>
          <w:rFonts w:ascii="Calibri" w:hAnsi="Calibri" w:cs="Calibri"/>
          <w:b/>
          <w:bCs/>
          <w:sz w:val="22"/>
          <w:szCs w:val="22"/>
        </w:rPr>
        <w:t>Meeting time</w:t>
      </w:r>
      <w:r w:rsidR="00587E5C" w:rsidRPr="000D28F3">
        <w:rPr>
          <w:rFonts w:ascii="Calibri" w:hAnsi="Calibri" w:cs="Calibri"/>
          <w:b/>
          <w:bCs/>
          <w:sz w:val="22"/>
          <w:szCs w:val="22"/>
        </w:rPr>
        <w:t>:</w:t>
      </w:r>
      <w:r w:rsidR="00587E5C" w:rsidRPr="000D28F3">
        <w:rPr>
          <w:rFonts w:ascii="Calibri" w:hAnsi="Calibri" w:cs="Calibri"/>
          <w:sz w:val="22"/>
          <w:szCs w:val="22"/>
        </w:rPr>
        <w:t xml:space="preserve"> Mond</w:t>
      </w:r>
      <w:r w:rsidR="00B730CB" w:rsidRPr="000D28F3">
        <w:rPr>
          <w:rFonts w:ascii="Calibri" w:hAnsi="Calibri" w:cs="Calibri"/>
          <w:sz w:val="22"/>
          <w:szCs w:val="22"/>
        </w:rPr>
        <w:t>ay, Wednesday, and Friday: 1</w:t>
      </w:r>
      <w:r w:rsidR="00DF623A" w:rsidRPr="000D28F3">
        <w:rPr>
          <w:rFonts w:ascii="Calibri" w:hAnsi="Calibri" w:cs="Calibri"/>
          <w:sz w:val="22"/>
          <w:szCs w:val="22"/>
        </w:rPr>
        <w:t>0</w:t>
      </w:r>
      <w:r w:rsidR="00B730CB" w:rsidRPr="000D28F3">
        <w:rPr>
          <w:rFonts w:ascii="Calibri" w:hAnsi="Calibri" w:cs="Calibri"/>
          <w:sz w:val="22"/>
          <w:szCs w:val="22"/>
        </w:rPr>
        <w:t>:00 am to 1</w:t>
      </w:r>
      <w:r w:rsidR="00DF623A" w:rsidRPr="000D28F3">
        <w:rPr>
          <w:rFonts w:ascii="Calibri" w:hAnsi="Calibri" w:cs="Calibri"/>
          <w:sz w:val="22"/>
          <w:szCs w:val="22"/>
        </w:rPr>
        <w:t>0</w:t>
      </w:r>
      <w:r w:rsidR="00B730CB" w:rsidRPr="000D28F3">
        <w:rPr>
          <w:rFonts w:ascii="Calibri" w:hAnsi="Calibri" w:cs="Calibri"/>
          <w:sz w:val="22"/>
          <w:szCs w:val="22"/>
        </w:rPr>
        <w:t>:5</w:t>
      </w:r>
      <w:r w:rsidRPr="000D28F3">
        <w:rPr>
          <w:rFonts w:ascii="Calibri" w:hAnsi="Calibri" w:cs="Calibri"/>
          <w:sz w:val="22"/>
          <w:szCs w:val="22"/>
        </w:rPr>
        <w:t xml:space="preserve">0 pm. </w:t>
      </w:r>
    </w:p>
    <w:p w14:paraId="20B9F35E" w14:textId="77777777" w:rsidR="00D445DA" w:rsidRPr="000D28F3" w:rsidRDefault="00D445DA" w:rsidP="00D445DA">
      <w:pPr>
        <w:rPr>
          <w:rFonts w:ascii="Calibri" w:hAnsi="Calibri" w:cs="Calibri"/>
          <w:b/>
          <w:bCs/>
          <w:sz w:val="22"/>
          <w:szCs w:val="22"/>
        </w:rPr>
      </w:pPr>
    </w:p>
    <w:p w14:paraId="59F4299A" w14:textId="697DF8AD" w:rsidR="00791192" w:rsidRPr="000D28F3" w:rsidRDefault="00903C71" w:rsidP="00D445DA">
      <w:pPr>
        <w:rPr>
          <w:rFonts w:ascii="Calibri" w:hAnsi="Calibri" w:cs="Calibri"/>
          <w:sz w:val="22"/>
          <w:szCs w:val="22"/>
        </w:rPr>
      </w:pPr>
      <w:r w:rsidRPr="000D28F3">
        <w:rPr>
          <w:rFonts w:ascii="Calibri" w:hAnsi="Calibri" w:cs="Calibri"/>
          <w:b/>
          <w:bCs/>
          <w:sz w:val="22"/>
          <w:szCs w:val="22"/>
        </w:rPr>
        <w:t>Evaluation and Grading:</w:t>
      </w:r>
      <w:r w:rsidRPr="000D28F3">
        <w:rPr>
          <w:rFonts w:ascii="Calibri" w:hAnsi="Calibri" w:cs="Calibri"/>
          <w:sz w:val="22"/>
          <w:szCs w:val="22"/>
        </w:rPr>
        <w:t xml:space="preserve"> Standard grading scale will be followed. Following is a tentative distribution of various components of the course: </w:t>
      </w:r>
    </w:p>
    <w:p w14:paraId="74E0A745" w14:textId="77777777" w:rsidR="00D445DA" w:rsidRPr="000D28F3" w:rsidRDefault="00D445DA" w:rsidP="00D445DA">
      <w:pPr>
        <w:rPr>
          <w:rFonts w:ascii="Calibri" w:hAnsi="Calibri" w:cs="Calibri"/>
          <w:sz w:val="22"/>
          <w:szCs w:val="22"/>
        </w:rPr>
      </w:pPr>
    </w:p>
    <w:tbl>
      <w:tblPr>
        <w:tblW w:w="8568" w:type="dxa"/>
        <w:tblInd w:w="720" w:type="dxa"/>
        <w:tblLayout w:type="fixed"/>
        <w:tblLook w:val="01E0" w:firstRow="1" w:lastRow="1" w:firstColumn="1" w:lastColumn="1" w:noHBand="0" w:noVBand="0"/>
      </w:tblPr>
      <w:tblGrid>
        <w:gridCol w:w="2268"/>
        <w:gridCol w:w="810"/>
        <w:gridCol w:w="2430"/>
        <w:gridCol w:w="3060"/>
      </w:tblGrid>
      <w:tr w:rsidR="00791192" w:rsidRPr="000D28F3" w14:paraId="42283296" w14:textId="77777777" w:rsidTr="00D57B8E">
        <w:tc>
          <w:tcPr>
            <w:tcW w:w="3078" w:type="dxa"/>
            <w:gridSpan w:val="2"/>
          </w:tcPr>
          <w:p w14:paraId="06ECD316"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ab/>
              <w:t>Points Distribution</w:t>
            </w:r>
          </w:p>
        </w:tc>
        <w:tc>
          <w:tcPr>
            <w:tcW w:w="2430" w:type="dxa"/>
          </w:tcPr>
          <w:p w14:paraId="466ABA2D"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Grading</w:t>
            </w:r>
          </w:p>
        </w:tc>
        <w:tc>
          <w:tcPr>
            <w:tcW w:w="3060" w:type="dxa"/>
            <w:vMerge w:val="restart"/>
          </w:tcPr>
          <w:p w14:paraId="07751942" w14:textId="77777777" w:rsidR="00791192" w:rsidRPr="000D28F3" w:rsidRDefault="00791192" w:rsidP="00D445DA">
            <w:pPr>
              <w:rPr>
                <w:rFonts w:ascii="Calibri" w:hAnsi="Calibri" w:cs="Calibri"/>
                <w:sz w:val="22"/>
                <w:szCs w:val="22"/>
              </w:rPr>
            </w:pPr>
          </w:p>
          <w:p w14:paraId="3256A257"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 xml:space="preserve">             Midterm Grading:</w:t>
            </w:r>
          </w:p>
          <w:p w14:paraId="409EA146"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 xml:space="preserve">              10% Homework</w:t>
            </w:r>
          </w:p>
          <w:p w14:paraId="209DC0B7"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 xml:space="preserve">              10% Quizzes</w:t>
            </w:r>
          </w:p>
          <w:p w14:paraId="5EF6EE7E"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 xml:space="preserve">              80% Mid-term</w:t>
            </w:r>
          </w:p>
        </w:tc>
      </w:tr>
      <w:tr w:rsidR="00791192" w:rsidRPr="000D28F3" w14:paraId="63E89522" w14:textId="77777777" w:rsidTr="00D57B8E">
        <w:tc>
          <w:tcPr>
            <w:tcW w:w="2268" w:type="dxa"/>
          </w:tcPr>
          <w:p w14:paraId="1B298407"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Mid-term</w:t>
            </w:r>
          </w:p>
        </w:tc>
        <w:tc>
          <w:tcPr>
            <w:tcW w:w="810" w:type="dxa"/>
            <w:vAlign w:val="center"/>
          </w:tcPr>
          <w:p w14:paraId="22BACAB9" w14:textId="25161A3D" w:rsidR="00791192" w:rsidRPr="000D28F3" w:rsidRDefault="000D28F3" w:rsidP="00D445DA">
            <w:pPr>
              <w:rPr>
                <w:rFonts w:ascii="Calibri" w:hAnsi="Calibri" w:cs="Calibri"/>
                <w:sz w:val="22"/>
                <w:szCs w:val="22"/>
              </w:rPr>
            </w:pPr>
            <w:r>
              <w:rPr>
                <w:rFonts w:ascii="Calibri" w:hAnsi="Calibri" w:cs="Calibri"/>
                <w:sz w:val="22"/>
                <w:szCs w:val="22"/>
              </w:rPr>
              <w:t>25</w:t>
            </w:r>
            <w:r w:rsidR="00791192" w:rsidRPr="000D28F3">
              <w:rPr>
                <w:rFonts w:ascii="Calibri" w:hAnsi="Calibri" w:cs="Calibri"/>
                <w:sz w:val="22"/>
                <w:szCs w:val="22"/>
              </w:rPr>
              <w:t>%</w:t>
            </w:r>
          </w:p>
        </w:tc>
        <w:tc>
          <w:tcPr>
            <w:tcW w:w="2430" w:type="dxa"/>
          </w:tcPr>
          <w:p w14:paraId="72FFEE4D"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 xml:space="preserve">   A:</w:t>
            </w:r>
            <w:r w:rsidRPr="000D28F3">
              <w:rPr>
                <w:rFonts w:ascii="Calibri" w:hAnsi="Calibri" w:cs="Calibri"/>
                <w:sz w:val="22"/>
                <w:szCs w:val="22"/>
              </w:rPr>
              <w:tab/>
              <w:t>90-100%</w:t>
            </w:r>
          </w:p>
        </w:tc>
        <w:tc>
          <w:tcPr>
            <w:tcW w:w="3060" w:type="dxa"/>
            <w:vMerge/>
          </w:tcPr>
          <w:p w14:paraId="5F65EAAB" w14:textId="77777777" w:rsidR="00791192" w:rsidRPr="000D28F3" w:rsidRDefault="00791192" w:rsidP="00D445DA">
            <w:pPr>
              <w:rPr>
                <w:rFonts w:ascii="Calibri" w:hAnsi="Calibri" w:cs="Calibri"/>
                <w:sz w:val="22"/>
                <w:szCs w:val="22"/>
              </w:rPr>
            </w:pPr>
          </w:p>
        </w:tc>
      </w:tr>
      <w:tr w:rsidR="00791192" w:rsidRPr="000D28F3" w14:paraId="42547A26" w14:textId="77777777" w:rsidTr="00D57B8E">
        <w:tc>
          <w:tcPr>
            <w:tcW w:w="2268" w:type="dxa"/>
          </w:tcPr>
          <w:p w14:paraId="6CAE3295"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Quizzes</w:t>
            </w:r>
          </w:p>
        </w:tc>
        <w:tc>
          <w:tcPr>
            <w:tcW w:w="810" w:type="dxa"/>
            <w:vAlign w:val="center"/>
          </w:tcPr>
          <w:p w14:paraId="71D77A48" w14:textId="4AAA049D" w:rsidR="00791192" w:rsidRPr="000D28F3" w:rsidRDefault="000D28F3" w:rsidP="00D445DA">
            <w:pPr>
              <w:rPr>
                <w:rFonts w:ascii="Calibri" w:hAnsi="Calibri" w:cs="Calibri"/>
                <w:sz w:val="22"/>
                <w:szCs w:val="22"/>
              </w:rPr>
            </w:pPr>
            <w:r>
              <w:rPr>
                <w:rFonts w:ascii="Calibri" w:hAnsi="Calibri" w:cs="Calibri"/>
                <w:sz w:val="22"/>
                <w:szCs w:val="22"/>
              </w:rPr>
              <w:t>25</w:t>
            </w:r>
            <w:r w:rsidR="00791192" w:rsidRPr="000D28F3">
              <w:rPr>
                <w:rFonts w:ascii="Calibri" w:hAnsi="Calibri" w:cs="Calibri"/>
                <w:sz w:val="22"/>
                <w:szCs w:val="22"/>
              </w:rPr>
              <w:t>%</w:t>
            </w:r>
          </w:p>
        </w:tc>
        <w:tc>
          <w:tcPr>
            <w:tcW w:w="2430" w:type="dxa"/>
          </w:tcPr>
          <w:p w14:paraId="727B1B9B"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 xml:space="preserve">   B:</w:t>
            </w:r>
            <w:r w:rsidRPr="000D28F3">
              <w:rPr>
                <w:rFonts w:ascii="Calibri" w:hAnsi="Calibri" w:cs="Calibri"/>
                <w:sz w:val="22"/>
                <w:szCs w:val="22"/>
              </w:rPr>
              <w:tab/>
              <w:t>80-89%</w:t>
            </w:r>
          </w:p>
        </w:tc>
        <w:tc>
          <w:tcPr>
            <w:tcW w:w="3060" w:type="dxa"/>
            <w:vMerge/>
          </w:tcPr>
          <w:p w14:paraId="77DF0875" w14:textId="77777777" w:rsidR="00791192" w:rsidRPr="000D28F3" w:rsidRDefault="00791192" w:rsidP="00D445DA">
            <w:pPr>
              <w:rPr>
                <w:rFonts w:ascii="Calibri" w:hAnsi="Calibri" w:cs="Calibri"/>
                <w:sz w:val="22"/>
                <w:szCs w:val="22"/>
              </w:rPr>
            </w:pPr>
          </w:p>
        </w:tc>
      </w:tr>
      <w:tr w:rsidR="00791192" w:rsidRPr="000D28F3" w14:paraId="0148FE28" w14:textId="77777777" w:rsidTr="00D57B8E">
        <w:tc>
          <w:tcPr>
            <w:tcW w:w="2268" w:type="dxa"/>
          </w:tcPr>
          <w:p w14:paraId="3DDED135"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Homework</w:t>
            </w:r>
          </w:p>
        </w:tc>
        <w:tc>
          <w:tcPr>
            <w:tcW w:w="810" w:type="dxa"/>
            <w:vAlign w:val="center"/>
          </w:tcPr>
          <w:p w14:paraId="280CAA15" w14:textId="7E2D6602" w:rsidR="00791192" w:rsidRPr="000D28F3" w:rsidRDefault="001E1EC4" w:rsidP="00D445DA">
            <w:pPr>
              <w:rPr>
                <w:rFonts w:ascii="Calibri" w:hAnsi="Calibri" w:cs="Calibri"/>
                <w:sz w:val="22"/>
                <w:szCs w:val="22"/>
              </w:rPr>
            </w:pPr>
            <w:r w:rsidRPr="000D28F3">
              <w:rPr>
                <w:rFonts w:ascii="Calibri" w:hAnsi="Calibri" w:cs="Calibri"/>
                <w:sz w:val="22"/>
                <w:szCs w:val="22"/>
              </w:rPr>
              <w:t>1</w:t>
            </w:r>
            <w:r w:rsidR="000D28F3">
              <w:rPr>
                <w:rFonts w:ascii="Calibri" w:hAnsi="Calibri" w:cs="Calibri"/>
                <w:sz w:val="22"/>
                <w:szCs w:val="22"/>
              </w:rPr>
              <w:t>0</w:t>
            </w:r>
            <w:r w:rsidR="00791192" w:rsidRPr="000D28F3">
              <w:rPr>
                <w:rFonts w:ascii="Calibri" w:hAnsi="Calibri" w:cs="Calibri"/>
                <w:sz w:val="22"/>
                <w:szCs w:val="22"/>
              </w:rPr>
              <w:t>%</w:t>
            </w:r>
          </w:p>
        </w:tc>
        <w:tc>
          <w:tcPr>
            <w:tcW w:w="2430" w:type="dxa"/>
          </w:tcPr>
          <w:p w14:paraId="08E5BA94" w14:textId="77777777" w:rsidR="00791192" w:rsidRPr="000D28F3" w:rsidRDefault="00791192" w:rsidP="00D445DA">
            <w:pPr>
              <w:rPr>
                <w:rFonts w:ascii="Calibri" w:hAnsi="Calibri" w:cs="Calibri"/>
                <w:sz w:val="22"/>
                <w:szCs w:val="22"/>
              </w:rPr>
            </w:pPr>
            <w:r w:rsidRPr="000D28F3">
              <w:rPr>
                <w:rFonts w:ascii="Calibri" w:hAnsi="Calibri" w:cs="Calibri"/>
                <w:sz w:val="22"/>
                <w:szCs w:val="22"/>
              </w:rPr>
              <w:t xml:space="preserve">   C:</w:t>
            </w:r>
            <w:r w:rsidRPr="000D28F3">
              <w:rPr>
                <w:rFonts w:ascii="Calibri" w:hAnsi="Calibri" w:cs="Calibri"/>
                <w:sz w:val="22"/>
                <w:szCs w:val="22"/>
              </w:rPr>
              <w:tab/>
              <w:t>70-79%</w:t>
            </w:r>
          </w:p>
        </w:tc>
        <w:tc>
          <w:tcPr>
            <w:tcW w:w="3060" w:type="dxa"/>
            <w:vMerge/>
          </w:tcPr>
          <w:p w14:paraId="70337629" w14:textId="77777777" w:rsidR="00791192" w:rsidRPr="000D28F3" w:rsidRDefault="00791192" w:rsidP="00D445DA">
            <w:pPr>
              <w:rPr>
                <w:rFonts w:ascii="Calibri" w:hAnsi="Calibri" w:cs="Calibri"/>
                <w:sz w:val="22"/>
                <w:szCs w:val="22"/>
              </w:rPr>
            </w:pPr>
          </w:p>
        </w:tc>
      </w:tr>
      <w:tr w:rsidR="001E1EC4" w:rsidRPr="000D28F3" w14:paraId="64910FF6" w14:textId="77777777" w:rsidTr="00D57B8E">
        <w:tc>
          <w:tcPr>
            <w:tcW w:w="2268" w:type="dxa"/>
          </w:tcPr>
          <w:p w14:paraId="684AF05D" w14:textId="2BF16B75" w:rsidR="001E1EC4" w:rsidRPr="000D28F3" w:rsidRDefault="001E1EC4" w:rsidP="00D445DA">
            <w:pPr>
              <w:rPr>
                <w:rFonts w:ascii="Calibri" w:hAnsi="Calibri" w:cs="Calibri"/>
                <w:sz w:val="22"/>
                <w:szCs w:val="22"/>
              </w:rPr>
            </w:pPr>
            <w:r w:rsidRPr="000D28F3">
              <w:rPr>
                <w:rFonts w:ascii="Calibri" w:hAnsi="Calibri" w:cs="Calibri"/>
                <w:sz w:val="22"/>
                <w:szCs w:val="22"/>
              </w:rPr>
              <w:t>Project and Presentation</w:t>
            </w:r>
          </w:p>
        </w:tc>
        <w:tc>
          <w:tcPr>
            <w:tcW w:w="810" w:type="dxa"/>
            <w:vAlign w:val="center"/>
          </w:tcPr>
          <w:p w14:paraId="1DF40398" w14:textId="1903408D" w:rsidR="001E1EC4" w:rsidRPr="000D28F3" w:rsidRDefault="001E1EC4" w:rsidP="00D445DA">
            <w:pPr>
              <w:rPr>
                <w:rFonts w:ascii="Calibri" w:hAnsi="Calibri" w:cs="Calibri"/>
                <w:sz w:val="22"/>
                <w:szCs w:val="22"/>
              </w:rPr>
            </w:pPr>
            <w:r w:rsidRPr="000D28F3">
              <w:rPr>
                <w:rFonts w:ascii="Calibri" w:hAnsi="Calibri" w:cs="Calibri"/>
                <w:sz w:val="22"/>
                <w:szCs w:val="22"/>
              </w:rPr>
              <w:t>1</w:t>
            </w:r>
            <w:r w:rsidR="000D28F3">
              <w:rPr>
                <w:rFonts w:ascii="Calibri" w:hAnsi="Calibri" w:cs="Calibri"/>
                <w:sz w:val="22"/>
                <w:szCs w:val="22"/>
              </w:rPr>
              <w:t>0</w:t>
            </w:r>
            <w:r w:rsidRPr="000D28F3">
              <w:rPr>
                <w:rFonts w:ascii="Calibri" w:hAnsi="Calibri" w:cs="Calibri"/>
                <w:sz w:val="22"/>
                <w:szCs w:val="22"/>
              </w:rPr>
              <w:t>%</w:t>
            </w:r>
          </w:p>
        </w:tc>
        <w:tc>
          <w:tcPr>
            <w:tcW w:w="2430" w:type="dxa"/>
          </w:tcPr>
          <w:p w14:paraId="353A9B10" w14:textId="77777777" w:rsidR="001E1EC4" w:rsidRPr="000D28F3" w:rsidRDefault="001E1EC4" w:rsidP="00D445DA">
            <w:pPr>
              <w:rPr>
                <w:rFonts w:ascii="Calibri" w:hAnsi="Calibri" w:cs="Calibri"/>
                <w:sz w:val="22"/>
                <w:szCs w:val="22"/>
              </w:rPr>
            </w:pPr>
            <w:r w:rsidRPr="000D28F3">
              <w:rPr>
                <w:rFonts w:ascii="Calibri" w:hAnsi="Calibri" w:cs="Calibri"/>
                <w:sz w:val="22"/>
                <w:szCs w:val="22"/>
              </w:rPr>
              <w:t xml:space="preserve">   D:</w:t>
            </w:r>
            <w:r w:rsidRPr="000D28F3">
              <w:rPr>
                <w:rFonts w:ascii="Calibri" w:hAnsi="Calibri" w:cs="Calibri"/>
                <w:sz w:val="22"/>
                <w:szCs w:val="22"/>
              </w:rPr>
              <w:tab/>
              <w:t>65-69%</w:t>
            </w:r>
          </w:p>
        </w:tc>
        <w:tc>
          <w:tcPr>
            <w:tcW w:w="3060" w:type="dxa"/>
            <w:vMerge/>
          </w:tcPr>
          <w:p w14:paraId="245B7B2C" w14:textId="77777777" w:rsidR="001E1EC4" w:rsidRPr="000D28F3" w:rsidRDefault="001E1EC4" w:rsidP="00D445DA">
            <w:pPr>
              <w:rPr>
                <w:rFonts w:ascii="Calibri" w:hAnsi="Calibri" w:cs="Calibri"/>
                <w:sz w:val="22"/>
                <w:szCs w:val="22"/>
              </w:rPr>
            </w:pPr>
          </w:p>
        </w:tc>
      </w:tr>
      <w:tr w:rsidR="001E1EC4" w:rsidRPr="000D28F3" w14:paraId="4C5B7E65" w14:textId="77777777" w:rsidTr="00D57B8E">
        <w:tc>
          <w:tcPr>
            <w:tcW w:w="2268" w:type="dxa"/>
          </w:tcPr>
          <w:p w14:paraId="2C1E4D6D" w14:textId="3FF3E8BC" w:rsidR="001E1EC4" w:rsidRPr="000D28F3" w:rsidRDefault="001E1EC4" w:rsidP="00D445DA">
            <w:pPr>
              <w:rPr>
                <w:rFonts w:ascii="Calibri" w:hAnsi="Calibri" w:cs="Calibri"/>
                <w:sz w:val="22"/>
                <w:szCs w:val="22"/>
              </w:rPr>
            </w:pPr>
            <w:r w:rsidRPr="000D28F3">
              <w:rPr>
                <w:rFonts w:ascii="Calibri" w:hAnsi="Calibri" w:cs="Calibri"/>
                <w:sz w:val="22"/>
                <w:szCs w:val="22"/>
              </w:rPr>
              <w:t>Final Exam</w:t>
            </w:r>
          </w:p>
        </w:tc>
        <w:tc>
          <w:tcPr>
            <w:tcW w:w="810" w:type="dxa"/>
            <w:vAlign w:val="center"/>
          </w:tcPr>
          <w:p w14:paraId="218D0825" w14:textId="2759A9EE" w:rsidR="001E1EC4" w:rsidRPr="000D28F3" w:rsidRDefault="000D28F3" w:rsidP="00D445DA">
            <w:pPr>
              <w:rPr>
                <w:rFonts w:ascii="Calibri" w:hAnsi="Calibri" w:cs="Calibri"/>
                <w:sz w:val="22"/>
                <w:szCs w:val="22"/>
              </w:rPr>
            </w:pPr>
            <w:r>
              <w:rPr>
                <w:rFonts w:ascii="Calibri" w:hAnsi="Calibri" w:cs="Calibri"/>
                <w:sz w:val="22"/>
                <w:szCs w:val="22"/>
              </w:rPr>
              <w:t>30</w:t>
            </w:r>
            <w:r w:rsidR="001E1EC4" w:rsidRPr="000D28F3">
              <w:rPr>
                <w:rFonts w:ascii="Calibri" w:hAnsi="Calibri" w:cs="Calibri"/>
                <w:sz w:val="22"/>
                <w:szCs w:val="22"/>
              </w:rPr>
              <w:t>%</w:t>
            </w:r>
          </w:p>
        </w:tc>
        <w:tc>
          <w:tcPr>
            <w:tcW w:w="2430" w:type="dxa"/>
          </w:tcPr>
          <w:p w14:paraId="3A7E3A19" w14:textId="77777777" w:rsidR="001E1EC4" w:rsidRPr="000D28F3" w:rsidRDefault="001E1EC4" w:rsidP="00D445DA">
            <w:pPr>
              <w:rPr>
                <w:rFonts w:ascii="Calibri" w:hAnsi="Calibri" w:cs="Calibri"/>
                <w:sz w:val="22"/>
                <w:szCs w:val="22"/>
              </w:rPr>
            </w:pPr>
            <w:r w:rsidRPr="000D28F3">
              <w:rPr>
                <w:rFonts w:ascii="Calibri" w:hAnsi="Calibri" w:cs="Calibri"/>
                <w:sz w:val="22"/>
                <w:szCs w:val="22"/>
              </w:rPr>
              <w:t xml:space="preserve">   F:</w:t>
            </w:r>
            <w:r w:rsidRPr="000D28F3">
              <w:rPr>
                <w:rFonts w:ascii="Calibri" w:hAnsi="Calibri" w:cs="Calibri"/>
                <w:sz w:val="22"/>
                <w:szCs w:val="22"/>
              </w:rPr>
              <w:tab/>
              <w:t>below 65%</w:t>
            </w:r>
          </w:p>
        </w:tc>
        <w:tc>
          <w:tcPr>
            <w:tcW w:w="3060" w:type="dxa"/>
            <w:vMerge/>
          </w:tcPr>
          <w:p w14:paraId="1787B5F0" w14:textId="77777777" w:rsidR="001E1EC4" w:rsidRPr="000D28F3" w:rsidRDefault="001E1EC4" w:rsidP="00D445DA">
            <w:pPr>
              <w:rPr>
                <w:rFonts w:ascii="Calibri" w:hAnsi="Calibri" w:cs="Calibri"/>
                <w:sz w:val="22"/>
                <w:szCs w:val="22"/>
              </w:rPr>
            </w:pPr>
          </w:p>
        </w:tc>
      </w:tr>
      <w:tr w:rsidR="001E1EC4" w:rsidRPr="000D28F3" w14:paraId="2ABF39E4" w14:textId="77777777" w:rsidTr="00D57B8E">
        <w:tc>
          <w:tcPr>
            <w:tcW w:w="2268" w:type="dxa"/>
          </w:tcPr>
          <w:p w14:paraId="6D0CCA19" w14:textId="6DAD2302" w:rsidR="001E1EC4" w:rsidRPr="000D28F3" w:rsidRDefault="001E1EC4" w:rsidP="00D445DA">
            <w:pPr>
              <w:rPr>
                <w:rFonts w:ascii="Calibri" w:hAnsi="Calibri" w:cs="Calibri"/>
                <w:sz w:val="22"/>
                <w:szCs w:val="22"/>
              </w:rPr>
            </w:pPr>
            <w:r w:rsidRPr="000D28F3">
              <w:rPr>
                <w:rFonts w:ascii="Calibri" w:hAnsi="Calibri" w:cs="Calibri"/>
                <w:sz w:val="22"/>
                <w:szCs w:val="22"/>
              </w:rPr>
              <w:t>Total</w:t>
            </w:r>
          </w:p>
        </w:tc>
        <w:tc>
          <w:tcPr>
            <w:tcW w:w="810" w:type="dxa"/>
            <w:vAlign w:val="center"/>
          </w:tcPr>
          <w:p w14:paraId="1EB20005" w14:textId="2624E4E9" w:rsidR="001E1EC4" w:rsidRPr="000D28F3" w:rsidRDefault="001E1EC4" w:rsidP="00D445DA">
            <w:pPr>
              <w:rPr>
                <w:rFonts w:ascii="Calibri" w:hAnsi="Calibri" w:cs="Calibri"/>
                <w:sz w:val="22"/>
                <w:szCs w:val="22"/>
              </w:rPr>
            </w:pPr>
            <w:r w:rsidRPr="000D28F3">
              <w:rPr>
                <w:rFonts w:ascii="Calibri" w:hAnsi="Calibri" w:cs="Calibri"/>
                <w:sz w:val="22"/>
                <w:szCs w:val="22"/>
              </w:rPr>
              <w:t>100%</w:t>
            </w:r>
          </w:p>
        </w:tc>
        <w:tc>
          <w:tcPr>
            <w:tcW w:w="2430" w:type="dxa"/>
          </w:tcPr>
          <w:p w14:paraId="2DB778B0" w14:textId="77777777" w:rsidR="001E1EC4" w:rsidRPr="000D28F3" w:rsidRDefault="001E1EC4" w:rsidP="00D445DA">
            <w:pPr>
              <w:rPr>
                <w:rFonts w:ascii="Calibri" w:hAnsi="Calibri" w:cs="Calibri"/>
                <w:sz w:val="22"/>
                <w:szCs w:val="22"/>
              </w:rPr>
            </w:pPr>
          </w:p>
        </w:tc>
        <w:tc>
          <w:tcPr>
            <w:tcW w:w="3060" w:type="dxa"/>
            <w:vMerge/>
          </w:tcPr>
          <w:p w14:paraId="729DCC9B" w14:textId="77777777" w:rsidR="001E1EC4" w:rsidRPr="000D28F3" w:rsidRDefault="001E1EC4" w:rsidP="00D445DA">
            <w:pPr>
              <w:rPr>
                <w:rFonts w:ascii="Calibri" w:hAnsi="Calibri" w:cs="Calibri"/>
                <w:sz w:val="22"/>
                <w:szCs w:val="22"/>
              </w:rPr>
            </w:pPr>
          </w:p>
        </w:tc>
      </w:tr>
    </w:tbl>
    <w:p w14:paraId="444B7304" w14:textId="77777777" w:rsidR="00791192" w:rsidRPr="000D28F3" w:rsidRDefault="00791192" w:rsidP="00D445DA">
      <w:pPr>
        <w:rPr>
          <w:rFonts w:ascii="Calibri" w:hAnsi="Calibri" w:cs="Calibri"/>
          <w:sz w:val="22"/>
          <w:szCs w:val="22"/>
        </w:rPr>
      </w:pPr>
    </w:p>
    <w:p w14:paraId="7EA69646" w14:textId="77777777" w:rsidR="000D28F3" w:rsidRPr="000D28F3" w:rsidRDefault="000D28F3" w:rsidP="00D445DA">
      <w:pPr>
        <w:rPr>
          <w:rFonts w:ascii="Calibri" w:hAnsi="Calibri" w:cs="Calibri"/>
          <w:b/>
          <w:bCs/>
          <w:sz w:val="22"/>
          <w:szCs w:val="22"/>
        </w:rPr>
      </w:pPr>
    </w:p>
    <w:p w14:paraId="13B976A7" w14:textId="77777777" w:rsidR="000D28F3" w:rsidRDefault="000D28F3" w:rsidP="00D445DA">
      <w:pPr>
        <w:rPr>
          <w:rFonts w:ascii="Calibri" w:hAnsi="Calibri" w:cs="Calibri"/>
          <w:b/>
          <w:bCs/>
          <w:sz w:val="22"/>
          <w:szCs w:val="22"/>
        </w:rPr>
      </w:pPr>
    </w:p>
    <w:p w14:paraId="065D7B40" w14:textId="77777777" w:rsidR="000D28F3" w:rsidRDefault="000D28F3" w:rsidP="00D445DA">
      <w:pPr>
        <w:rPr>
          <w:rFonts w:ascii="Calibri" w:hAnsi="Calibri" w:cs="Calibri"/>
          <w:b/>
          <w:bCs/>
          <w:sz w:val="22"/>
          <w:szCs w:val="22"/>
        </w:rPr>
      </w:pPr>
    </w:p>
    <w:p w14:paraId="0C57C4E1" w14:textId="77777777" w:rsidR="000D28F3" w:rsidRDefault="000D28F3" w:rsidP="00D445DA">
      <w:pPr>
        <w:rPr>
          <w:rFonts w:ascii="Calibri" w:hAnsi="Calibri" w:cs="Calibri"/>
          <w:b/>
          <w:bCs/>
          <w:sz w:val="22"/>
          <w:szCs w:val="22"/>
        </w:rPr>
      </w:pPr>
    </w:p>
    <w:p w14:paraId="10A0FBDC" w14:textId="4B4E0D0F" w:rsidR="00577B6F" w:rsidRPr="000D28F3" w:rsidRDefault="00903C71" w:rsidP="00D445DA">
      <w:pPr>
        <w:rPr>
          <w:rFonts w:ascii="Calibri" w:hAnsi="Calibri" w:cs="Calibri"/>
          <w:b/>
          <w:bCs/>
          <w:sz w:val="22"/>
          <w:szCs w:val="22"/>
        </w:rPr>
      </w:pPr>
      <w:r w:rsidRPr="000D28F3">
        <w:rPr>
          <w:rFonts w:ascii="Calibri" w:hAnsi="Calibri" w:cs="Calibri"/>
          <w:b/>
          <w:bCs/>
          <w:sz w:val="22"/>
          <w:szCs w:val="22"/>
        </w:rPr>
        <w:lastRenderedPageBreak/>
        <w:t>Mid-term and final examination:</w:t>
      </w:r>
    </w:p>
    <w:p w14:paraId="0AEAEB56" w14:textId="77777777" w:rsidR="00577B6F" w:rsidRPr="000D28F3" w:rsidRDefault="00903C71" w:rsidP="00D445DA">
      <w:pPr>
        <w:rPr>
          <w:rFonts w:ascii="Calibri" w:hAnsi="Calibri" w:cs="Calibri"/>
          <w:sz w:val="22"/>
          <w:szCs w:val="22"/>
        </w:rPr>
      </w:pPr>
      <w:r w:rsidRPr="000D28F3">
        <w:rPr>
          <w:rFonts w:ascii="Calibri" w:hAnsi="Calibri" w:cs="Calibri"/>
          <w:sz w:val="22"/>
          <w:szCs w:val="22"/>
        </w:rPr>
        <w:t xml:space="preserve">There will be mid-term examination and final examination. It is mandatory that you take the mid-term and final. Make-up tests will be given in extenuating circumstances only. All tests and examinations missed due to illness or emergency require a written, verified excuse or a grade of zero will be assigned. </w:t>
      </w:r>
    </w:p>
    <w:p w14:paraId="4D7A9FC2" w14:textId="77777777" w:rsidR="000D28F3" w:rsidRDefault="000D28F3" w:rsidP="00D445DA">
      <w:pPr>
        <w:rPr>
          <w:rFonts w:ascii="Calibri" w:hAnsi="Calibri" w:cs="Calibri"/>
          <w:b/>
          <w:bCs/>
          <w:sz w:val="22"/>
          <w:szCs w:val="22"/>
        </w:rPr>
      </w:pPr>
    </w:p>
    <w:p w14:paraId="7152EF7F" w14:textId="774C8441" w:rsidR="00577B6F" w:rsidRPr="000D28F3" w:rsidRDefault="00903C71" w:rsidP="00D445DA">
      <w:pPr>
        <w:rPr>
          <w:rFonts w:ascii="Calibri" w:hAnsi="Calibri" w:cs="Calibri"/>
          <w:b/>
          <w:bCs/>
          <w:sz w:val="22"/>
          <w:szCs w:val="22"/>
        </w:rPr>
      </w:pPr>
      <w:r w:rsidRPr="000D28F3">
        <w:rPr>
          <w:rFonts w:ascii="Calibri" w:hAnsi="Calibri" w:cs="Calibri"/>
          <w:b/>
          <w:bCs/>
          <w:sz w:val="22"/>
          <w:szCs w:val="22"/>
        </w:rPr>
        <w:t xml:space="preserve">Presentation and Report: </w:t>
      </w:r>
    </w:p>
    <w:p w14:paraId="15BAD041" w14:textId="77777777" w:rsidR="00577B6F" w:rsidRPr="000D28F3" w:rsidRDefault="00903C71" w:rsidP="00D445DA">
      <w:pPr>
        <w:rPr>
          <w:rFonts w:ascii="Calibri" w:hAnsi="Calibri" w:cs="Calibri"/>
          <w:sz w:val="22"/>
          <w:szCs w:val="22"/>
        </w:rPr>
      </w:pPr>
      <w:r w:rsidRPr="000D28F3">
        <w:rPr>
          <w:rFonts w:ascii="Calibri" w:hAnsi="Calibri" w:cs="Calibri"/>
          <w:sz w:val="22"/>
          <w:szCs w:val="22"/>
        </w:rPr>
        <w:t xml:space="preserve">Each student is required to select a particular research topic and study in-depth of that area. Each student </w:t>
      </w:r>
      <w:proofErr w:type="gramStart"/>
      <w:r w:rsidRPr="000D28F3">
        <w:rPr>
          <w:rFonts w:ascii="Calibri" w:hAnsi="Calibri" w:cs="Calibri"/>
          <w:sz w:val="22"/>
          <w:szCs w:val="22"/>
        </w:rPr>
        <w:t>need</w:t>
      </w:r>
      <w:proofErr w:type="gramEnd"/>
      <w:r w:rsidRPr="000D28F3">
        <w:rPr>
          <w:rFonts w:ascii="Calibri" w:hAnsi="Calibri" w:cs="Calibri"/>
          <w:sz w:val="22"/>
          <w:szCs w:val="22"/>
        </w:rPr>
        <w:t xml:space="preserve"> to make at least one oral presentation of typically 10 minutes duration and to submit a written report of about 5~7 pages long about his/her research topic. All research topics must be approved by the instructor. Each student must submit a brief project title that outlines project objectives. You are encouraged to discuss research topics with the instructor and to submit your research topics as early as possible. </w:t>
      </w:r>
    </w:p>
    <w:p w14:paraId="3AD3FD7E" w14:textId="77777777" w:rsidR="00577B6F" w:rsidRPr="000D28F3" w:rsidRDefault="00577B6F" w:rsidP="00D445DA">
      <w:pPr>
        <w:rPr>
          <w:rFonts w:ascii="Calibri" w:hAnsi="Calibri" w:cs="Calibri"/>
          <w:sz w:val="22"/>
          <w:szCs w:val="22"/>
        </w:rPr>
      </w:pPr>
    </w:p>
    <w:p w14:paraId="210C882F" w14:textId="3FAA3CC8" w:rsidR="00577B6F" w:rsidRPr="000D28F3" w:rsidRDefault="00903C71" w:rsidP="000D28F3">
      <w:pPr>
        <w:rPr>
          <w:rFonts w:ascii="Calibri" w:hAnsi="Calibri" w:cs="Calibri"/>
          <w:b/>
          <w:bCs/>
          <w:sz w:val="22"/>
          <w:szCs w:val="22"/>
        </w:rPr>
      </w:pPr>
      <w:r w:rsidRPr="000D28F3">
        <w:rPr>
          <w:rFonts w:ascii="Calibri" w:hAnsi="Calibri" w:cs="Calibri"/>
          <w:b/>
          <w:bCs/>
          <w:sz w:val="22"/>
          <w:szCs w:val="22"/>
        </w:rPr>
        <w:t>Quizzes:</w:t>
      </w:r>
      <w:r w:rsidR="000D28F3" w:rsidRPr="000D28F3">
        <w:rPr>
          <w:rFonts w:ascii="Calibri" w:hAnsi="Calibri" w:cs="Calibri"/>
          <w:b/>
          <w:bCs/>
          <w:sz w:val="22"/>
          <w:szCs w:val="22"/>
        </w:rPr>
        <w:t xml:space="preserve"> </w:t>
      </w:r>
      <w:r w:rsidRPr="000D28F3">
        <w:rPr>
          <w:rFonts w:ascii="Calibri" w:hAnsi="Calibri" w:cs="Calibri"/>
          <w:sz w:val="22"/>
          <w:szCs w:val="22"/>
        </w:rPr>
        <w:t xml:space="preserve">Quizzes will be given in class at the discretion of the instructor. No make-up quizzes will be given. At any time without any advance notice, pop-up quiz should be expected. </w:t>
      </w:r>
    </w:p>
    <w:p w14:paraId="408ADC72" w14:textId="77777777" w:rsidR="000D28F3" w:rsidRPr="000D28F3" w:rsidRDefault="000D28F3" w:rsidP="00D445DA">
      <w:pPr>
        <w:rPr>
          <w:rFonts w:ascii="Calibri" w:hAnsi="Calibri" w:cs="Calibri"/>
          <w:sz w:val="22"/>
          <w:szCs w:val="22"/>
        </w:rPr>
      </w:pPr>
    </w:p>
    <w:p w14:paraId="0C13F1A3" w14:textId="3BF468F9" w:rsidR="00577B6F" w:rsidRPr="000D28F3" w:rsidRDefault="00903C71" w:rsidP="000D28F3">
      <w:pPr>
        <w:rPr>
          <w:rFonts w:ascii="Calibri" w:hAnsi="Calibri" w:cs="Calibri"/>
          <w:b/>
          <w:bCs/>
          <w:sz w:val="22"/>
          <w:szCs w:val="22"/>
        </w:rPr>
      </w:pPr>
      <w:r w:rsidRPr="000D28F3">
        <w:rPr>
          <w:rFonts w:ascii="Calibri" w:hAnsi="Calibri" w:cs="Calibri"/>
          <w:b/>
          <w:bCs/>
          <w:sz w:val="22"/>
          <w:szCs w:val="22"/>
        </w:rPr>
        <w:t>Homework:</w:t>
      </w:r>
      <w:r w:rsidR="000D28F3" w:rsidRPr="000D28F3">
        <w:rPr>
          <w:rFonts w:ascii="Calibri" w:hAnsi="Calibri" w:cs="Calibri"/>
          <w:b/>
          <w:bCs/>
          <w:sz w:val="22"/>
          <w:szCs w:val="22"/>
        </w:rPr>
        <w:t xml:space="preserve"> </w:t>
      </w:r>
      <w:r w:rsidRPr="000D28F3">
        <w:rPr>
          <w:rFonts w:ascii="Calibri" w:hAnsi="Calibri" w:cs="Calibri"/>
          <w:sz w:val="22"/>
          <w:szCs w:val="22"/>
        </w:rPr>
        <w:t xml:space="preserve">Homework will be assigned and collected. Late assignments will not be accepted. Selected assignments will be graded.  Other assignments will be returned with general comments. The intent of assigning and collecting homework is to evaluate the progress of the students in mastering the concepts presented. Use regular-size paper, staple the sheets together, and put your name, date of homework, homework number on the cover page. </w:t>
      </w:r>
    </w:p>
    <w:p w14:paraId="0B01765C" w14:textId="77777777" w:rsidR="000D28F3" w:rsidRPr="000D28F3" w:rsidRDefault="000D28F3" w:rsidP="00D445DA">
      <w:pPr>
        <w:rPr>
          <w:rFonts w:ascii="Calibri" w:hAnsi="Calibri" w:cs="Calibri"/>
          <w:b/>
          <w:bCs/>
          <w:sz w:val="22"/>
          <w:szCs w:val="22"/>
        </w:rPr>
      </w:pPr>
    </w:p>
    <w:p w14:paraId="7FC51C47" w14:textId="04688F79" w:rsidR="00577B6F" w:rsidRPr="000D28F3" w:rsidRDefault="00903C71" w:rsidP="000D28F3">
      <w:pPr>
        <w:rPr>
          <w:rFonts w:ascii="Calibri" w:hAnsi="Calibri" w:cs="Calibri"/>
          <w:b/>
          <w:bCs/>
          <w:sz w:val="22"/>
          <w:szCs w:val="22"/>
        </w:rPr>
      </w:pPr>
      <w:r w:rsidRPr="000D28F3">
        <w:rPr>
          <w:rFonts w:ascii="Calibri" w:hAnsi="Calibri" w:cs="Calibri"/>
          <w:b/>
          <w:bCs/>
          <w:sz w:val="22"/>
          <w:szCs w:val="22"/>
        </w:rPr>
        <w:t>Attendance:</w:t>
      </w:r>
      <w:r w:rsidR="000D28F3" w:rsidRPr="000D28F3">
        <w:rPr>
          <w:rFonts w:ascii="Calibri" w:hAnsi="Calibri" w:cs="Calibri"/>
          <w:b/>
          <w:bCs/>
          <w:sz w:val="22"/>
          <w:szCs w:val="22"/>
        </w:rPr>
        <w:t xml:space="preserve"> </w:t>
      </w:r>
      <w:r w:rsidRPr="000D28F3">
        <w:rPr>
          <w:rFonts w:ascii="Calibri" w:hAnsi="Calibri" w:cs="Calibri"/>
          <w:sz w:val="22"/>
          <w:szCs w:val="22"/>
        </w:rPr>
        <w:t xml:space="preserve">Students are responsible for all information covered in class. Attendance is strongly </w:t>
      </w:r>
      <w:r w:rsidR="000D28F3" w:rsidRPr="000D28F3">
        <w:rPr>
          <w:rFonts w:ascii="Calibri" w:hAnsi="Calibri" w:cs="Calibri"/>
          <w:sz w:val="22"/>
          <w:szCs w:val="22"/>
        </w:rPr>
        <w:t>recommended,</w:t>
      </w:r>
      <w:r w:rsidRPr="000D28F3">
        <w:rPr>
          <w:rFonts w:ascii="Calibri" w:hAnsi="Calibri" w:cs="Calibri"/>
          <w:sz w:val="22"/>
          <w:szCs w:val="22"/>
        </w:rPr>
        <w:t xml:space="preserve"> and 5% bonus will be assigned</w:t>
      </w:r>
      <w:r w:rsidR="001E1EC4" w:rsidRPr="000D28F3">
        <w:rPr>
          <w:rFonts w:ascii="Calibri" w:hAnsi="Calibri" w:cs="Calibri"/>
          <w:sz w:val="22"/>
          <w:szCs w:val="22"/>
        </w:rPr>
        <w:t xml:space="preserve"> for attendance and class performance</w:t>
      </w:r>
      <w:r w:rsidRPr="000D28F3">
        <w:rPr>
          <w:rFonts w:ascii="Calibri" w:hAnsi="Calibri" w:cs="Calibri"/>
          <w:sz w:val="22"/>
          <w:szCs w:val="22"/>
        </w:rPr>
        <w:t xml:space="preserve">. </w:t>
      </w:r>
      <w:r w:rsidR="000D28F3">
        <w:rPr>
          <w:rFonts w:ascii="Calibri" w:hAnsi="Calibri" w:cs="Calibri"/>
          <w:sz w:val="22"/>
          <w:szCs w:val="22"/>
        </w:rPr>
        <w:t>Moodle will be used for attendance.</w:t>
      </w:r>
    </w:p>
    <w:p w14:paraId="68731DE8" w14:textId="77777777" w:rsidR="000D28F3" w:rsidRPr="000D28F3" w:rsidRDefault="000D28F3" w:rsidP="00D445DA">
      <w:pPr>
        <w:rPr>
          <w:rFonts w:ascii="Calibri" w:hAnsi="Calibri" w:cs="Calibri"/>
          <w:b/>
          <w:bCs/>
          <w:sz w:val="22"/>
          <w:szCs w:val="22"/>
        </w:rPr>
      </w:pPr>
    </w:p>
    <w:p w14:paraId="2F4AC851" w14:textId="5F2A666E" w:rsidR="00577B6F" w:rsidRPr="000D28F3" w:rsidRDefault="00903C71" w:rsidP="000D28F3">
      <w:pPr>
        <w:rPr>
          <w:rFonts w:ascii="Calibri" w:hAnsi="Calibri" w:cs="Calibri"/>
          <w:sz w:val="22"/>
          <w:szCs w:val="22"/>
        </w:rPr>
      </w:pPr>
      <w:r w:rsidRPr="000D28F3">
        <w:rPr>
          <w:rFonts w:ascii="Calibri" w:hAnsi="Calibri" w:cs="Calibri"/>
          <w:b/>
          <w:bCs/>
          <w:sz w:val="22"/>
          <w:szCs w:val="22"/>
        </w:rPr>
        <w:t>Plagiarism:</w:t>
      </w:r>
      <w:r w:rsidR="000D28F3" w:rsidRPr="000D28F3">
        <w:rPr>
          <w:rFonts w:ascii="Calibri" w:hAnsi="Calibri" w:cs="Calibri"/>
          <w:b/>
          <w:bCs/>
          <w:sz w:val="22"/>
          <w:szCs w:val="22"/>
        </w:rPr>
        <w:t xml:space="preserve"> </w:t>
      </w:r>
      <w:r w:rsidRPr="000D28F3">
        <w:rPr>
          <w:rFonts w:ascii="Calibri" w:hAnsi="Calibri" w:cs="Calibri"/>
          <w:sz w:val="22"/>
          <w:szCs w:val="22"/>
        </w:rPr>
        <w:t xml:space="preserve">Plagiarism in any course work (homework, quizzes, projects, exam, etc.) will not be tolerated. A course grade of "F" will automatically be assigned to anyone who cheats on assignments or examinations. </w:t>
      </w:r>
    </w:p>
    <w:p w14:paraId="3532E097" w14:textId="77777777" w:rsidR="000D28F3" w:rsidRPr="000D28F3" w:rsidRDefault="000D28F3" w:rsidP="000D28F3">
      <w:pPr>
        <w:rPr>
          <w:rFonts w:ascii="Calibri" w:hAnsi="Calibri" w:cs="Calibri"/>
          <w:b/>
          <w:bCs/>
          <w:sz w:val="22"/>
          <w:szCs w:val="22"/>
        </w:rPr>
      </w:pPr>
    </w:p>
    <w:p w14:paraId="73B5CBDE" w14:textId="2393F999" w:rsidR="009A52A9" w:rsidRPr="000D28F3" w:rsidRDefault="00903C71" w:rsidP="000D28F3">
      <w:pPr>
        <w:rPr>
          <w:rFonts w:ascii="Calibri" w:hAnsi="Calibri" w:cs="Calibri"/>
          <w:b/>
          <w:bCs/>
          <w:sz w:val="22"/>
          <w:szCs w:val="22"/>
        </w:rPr>
      </w:pPr>
      <w:r w:rsidRPr="000D28F3">
        <w:rPr>
          <w:rFonts w:ascii="Calibri" w:hAnsi="Calibri" w:cs="Calibri"/>
          <w:b/>
          <w:bCs/>
          <w:sz w:val="22"/>
          <w:szCs w:val="22"/>
        </w:rPr>
        <w:t>Cellular Phones and Portable Electronic Devices:</w:t>
      </w:r>
      <w:r w:rsidR="000D28F3" w:rsidRPr="000D28F3">
        <w:rPr>
          <w:rFonts w:ascii="Calibri" w:hAnsi="Calibri" w:cs="Calibri"/>
          <w:b/>
          <w:bCs/>
          <w:sz w:val="22"/>
          <w:szCs w:val="22"/>
        </w:rPr>
        <w:t xml:space="preserve"> </w:t>
      </w:r>
      <w:r w:rsidRPr="000D28F3">
        <w:rPr>
          <w:rFonts w:ascii="Calibri" w:hAnsi="Calibri" w:cs="Calibri"/>
          <w:sz w:val="22"/>
          <w:szCs w:val="22"/>
        </w:rPr>
        <w:t xml:space="preserve">Please use common courtesy when bringing cellular phones and other portable electronic devices into class. They should be set to a non-audible signaling mode. If it is absolutely necessary to answer a cellular phone or beeper call, please discretely exit the classroom and do so. Please use common sense as to what constitutes an absolute necessity. No electronic devices such as cellular phones, laptop computers are allowed without the permission of the instructor during test. </w:t>
      </w:r>
    </w:p>
    <w:p w14:paraId="2D7BE73A" w14:textId="77777777" w:rsidR="000D28F3" w:rsidRPr="000D28F3" w:rsidRDefault="000D28F3" w:rsidP="00D445DA">
      <w:pPr>
        <w:rPr>
          <w:rFonts w:ascii="Calibri" w:hAnsi="Calibri" w:cs="Calibri"/>
          <w:b/>
          <w:bCs/>
          <w:sz w:val="22"/>
          <w:szCs w:val="22"/>
        </w:rPr>
      </w:pPr>
    </w:p>
    <w:p w14:paraId="70AE7CCD" w14:textId="05627610" w:rsidR="00577B6F" w:rsidRPr="000D28F3" w:rsidRDefault="00903C71" w:rsidP="000D28F3">
      <w:pPr>
        <w:rPr>
          <w:rFonts w:ascii="Calibri" w:hAnsi="Calibri" w:cs="Calibri"/>
          <w:sz w:val="22"/>
          <w:szCs w:val="22"/>
        </w:rPr>
      </w:pPr>
      <w:r w:rsidRPr="000D28F3">
        <w:rPr>
          <w:rFonts w:ascii="Calibri" w:hAnsi="Calibri" w:cs="Calibri"/>
          <w:b/>
          <w:bCs/>
          <w:sz w:val="22"/>
          <w:szCs w:val="22"/>
        </w:rPr>
        <w:t>Changes in Course Requirements</w:t>
      </w:r>
      <w:r w:rsidRPr="000D28F3">
        <w:rPr>
          <w:rFonts w:ascii="Calibri" w:hAnsi="Calibri" w:cs="Calibri"/>
          <w:sz w:val="22"/>
          <w:szCs w:val="22"/>
        </w:rPr>
        <w:t xml:space="preserve">: Since all classes do not progress at the same rate, the instructor may wish to modify the </w:t>
      </w:r>
      <w:r w:rsidR="007F43DB" w:rsidRPr="000D28F3">
        <w:rPr>
          <w:rFonts w:ascii="Calibri" w:hAnsi="Calibri" w:cs="Calibri"/>
          <w:sz w:val="22"/>
          <w:szCs w:val="22"/>
        </w:rPr>
        <w:t>above-mentioned</w:t>
      </w:r>
      <w:r w:rsidRPr="000D28F3">
        <w:rPr>
          <w:rFonts w:ascii="Calibri" w:hAnsi="Calibri" w:cs="Calibri"/>
          <w:sz w:val="22"/>
          <w:szCs w:val="22"/>
        </w:rPr>
        <w:t xml:space="preserve"> requirements or their timing as circumstances dictate. For example, the instructor may wish to change the number and frequency of examinations, or the number and sequence of assignments. If such modification is needed, th</w:t>
      </w:r>
      <w:r w:rsidR="007F43DB" w:rsidRPr="000D28F3">
        <w:rPr>
          <w:rFonts w:ascii="Calibri" w:hAnsi="Calibri" w:cs="Calibri"/>
          <w:sz w:val="22"/>
          <w:szCs w:val="22"/>
        </w:rPr>
        <w:t xml:space="preserve">e student will be notified. </w:t>
      </w:r>
    </w:p>
    <w:p w14:paraId="16773C2F" w14:textId="77777777" w:rsidR="000D28F3" w:rsidRPr="000D28F3" w:rsidRDefault="000D28F3" w:rsidP="000D28F3">
      <w:pPr>
        <w:rPr>
          <w:rFonts w:ascii="Calibri" w:hAnsi="Calibri" w:cs="Calibri"/>
          <w:b/>
          <w:bCs/>
          <w:sz w:val="22"/>
          <w:szCs w:val="22"/>
        </w:rPr>
      </w:pPr>
    </w:p>
    <w:p w14:paraId="44882251" w14:textId="0644BF9A" w:rsidR="00577B6F" w:rsidRPr="000D28F3" w:rsidRDefault="00903C71" w:rsidP="000D28F3">
      <w:pPr>
        <w:rPr>
          <w:rFonts w:ascii="Calibri" w:hAnsi="Calibri" w:cs="Calibri"/>
          <w:b/>
          <w:bCs/>
          <w:sz w:val="22"/>
          <w:szCs w:val="22"/>
        </w:rPr>
      </w:pPr>
      <w:r w:rsidRPr="000D28F3">
        <w:rPr>
          <w:rFonts w:ascii="Calibri" w:hAnsi="Calibri" w:cs="Calibri"/>
          <w:b/>
          <w:bCs/>
          <w:sz w:val="22"/>
          <w:szCs w:val="22"/>
        </w:rPr>
        <w:t>Disability Statements:</w:t>
      </w:r>
      <w:r w:rsidR="000D28F3" w:rsidRPr="000D28F3">
        <w:rPr>
          <w:rFonts w:ascii="Calibri" w:hAnsi="Calibri" w:cs="Calibri"/>
          <w:b/>
          <w:bCs/>
          <w:sz w:val="22"/>
          <w:szCs w:val="22"/>
        </w:rPr>
        <w:t xml:space="preserve"> </w:t>
      </w:r>
      <w:r w:rsidRPr="000D28F3">
        <w:rPr>
          <w:rFonts w:ascii="Calibri" w:hAnsi="Calibri" w:cs="Calibri"/>
          <w:sz w:val="22"/>
          <w:szCs w:val="22"/>
        </w:rPr>
        <w:t>Students with documented disabilities who believe that they may need accommodations in this class are encouraged to contact the Disability Services Coordinator in the Office of Disability Services, 246 A.C. Blanks Hall, 225-771-3546 (Voice), 225-771-3949 (Fax), as soon as possible to ensure that such accommodations are implemented in a timely fashion. Students who need accommodations must be registered with the Office of Disability Services. Students are responsible for informing the instructor of any instructional accommodations and/or special learning needs at the beginning of the semester. All discussions will remain confidential.</w:t>
      </w:r>
    </w:p>
    <w:sectPr w:rsidR="00577B6F" w:rsidRPr="000D28F3">
      <w:footerReference w:type="even" r:id="rId8"/>
      <w:footerReference w:type="default" r:id="rId9"/>
      <w:pgSz w:w="12240" w:h="15840"/>
      <w:pgMar w:top="1420" w:right="920" w:bottom="144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7AC2" w14:textId="77777777" w:rsidR="0054195C" w:rsidRDefault="0054195C" w:rsidP="00E95BAB">
      <w:r>
        <w:separator/>
      </w:r>
    </w:p>
  </w:endnote>
  <w:endnote w:type="continuationSeparator" w:id="0">
    <w:p w14:paraId="65879716" w14:textId="77777777" w:rsidR="0054195C" w:rsidRDefault="0054195C" w:rsidP="00E9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8A59" w14:textId="77777777" w:rsidR="00E95BAB" w:rsidRDefault="00E95BAB" w:rsidP="00BF31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9C8C3" w14:textId="77777777" w:rsidR="00E95BAB" w:rsidRDefault="00E95BAB" w:rsidP="00E95B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BE37" w14:textId="77777777" w:rsidR="00E95BAB" w:rsidRDefault="00E95BAB" w:rsidP="00BF31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178B">
      <w:rPr>
        <w:rStyle w:val="PageNumber"/>
        <w:noProof/>
      </w:rPr>
      <w:t>1</w:t>
    </w:r>
    <w:r>
      <w:rPr>
        <w:rStyle w:val="PageNumber"/>
      </w:rPr>
      <w:fldChar w:fldCharType="end"/>
    </w:r>
  </w:p>
  <w:p w14:paraId="64A1CA03" w14:textId="77777777" w:rsidR="00E95BAB" w:rsidRDefault="00E95BAB" w:rsidP="00E95B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9420" w14:textId="77777777" w:rsidR="0054195C" w:rsidRDefault="0054195C" w:rsidP="00E95BAB">
      <w:r>
        <w:separator/>
      </w:r>
    </w:p>
  </w:footnote>
  <w:footnote w:type="continuationSeparator" w:id="0">
    <w:p w14:paraId="72E98FB9" w14:textId="77777777" w:rsidR="0054195C" w:rsidRDefault="0054195C" w:rsidP="00E9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8BB"/>
    <w:multiLevelType w:val="hybridMultilevel"/>
    <w:tmpl w:val="0A20C260"/>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96824"/>
    <w:multiLevelType w:val="hybridMultilevel"/>
    <w:tmpl w:val="DF263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91324B"/>
    <w:multiLevelType w:val="hybridMultilevel"/>
    <w:tmpl w:val="1A94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6010E"/>
    <w:multiLevelType w:val="hybridMultilevel"/>
    <w:tmpl w:val="5A94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E0A75"/>
    <w:multiLevelType w:val="hybridMultilevel"/>
    <w:tmpl w:val="971C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B30ED"/>
    <w:multiLevelType w:val="hybridMultilevel"/>
    <w:tmpl w:val="5B08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6F"/>
    <w:rsid w:val="00014A52"/>
    <w:rsid w:val="000D28F3"/>
    <w:rsid w:val="001069A3"/>
    <w:rsid w:val="001E1EC4"/>
    <w:rsid w:val="002B799D"/>
    <w:rsid w:val="002C1F98"/>
    <w:rsid w:val="00334037"/>
    <w:rsid w:val="00381486"/>
    <w:rsid w:val="004C4FFC"/>
    <w:rsid w:val="0054195C"/>
    <w:rsid w:val="00577B6F"/>
    <w:rsid w:val="00587E5C"/>
    <w:rsid w:val="007535D3"/>
    <w:rsid w:val="00791192"/>
    <w:rsid w:val="007D2716"/>
    <w:rsid w:val="007D3123"/>
    <w:rsid w:val="007F43DB"/>
    <w:rsid w:val="00903C71"/>
    <w:rsid w:val="00936207"/>
    <w:rsid w:val="009A52A9"/>
    <w:rsid w:val="00A749FE"/>
    <w:rsid w:val="00A81208"/>
    <w:rsid w:val="00AF424F"/>
    <w:rsid w:val="00B7129F"/>
    <w:rsid w:val="00B730CB"/>
    <w:rsid w:val="00BF591B"/>
    <w:rsid w:val="00C45E64"/>
    <w:rsid w:val="00D40A2F"/>
    <w:rsid w:val="00D445DA"/>
    <w:rsid w:val="00D57B8E"/>
    <w:rsid w:val="00DD0889"/>
    <w:rsid w:val="00DF623A"/>
    <w:rsid w:val="00E95BAB"/>
    <w:rsid w:val="00F717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0618"/>
  <w15:docId w15:val="{2812D802-50A4-6841-9766-F33EC191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1F98"/>
    <w:pPr>
      <w:spacing w:before="100" w:beforeAutospacing="1" w:after="100" w:afterAutospacing="1"/>
      <w:outlineLvl w:val="0"/>
    </w:pPr>
    <w:rPr>
      <w:rFonts w:ascii="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9FE"/>
    <w:pPr>
      <w:widowControl w:val="0"/>
      <w:ind w:left="720"/>
      <w:contextualSpacing/>
    </w:pPr>
    <w:rPr>
      <w:rFonts w:ascii="Courier" w:eastAsia="Times New Roman" w:hAnsi="Courier" w:cs="Times New Roman"/>
      <w:snapToGrid w:val="0"/>
      <w:lang w:eastAsia="en-US"/>
    </w:rPr>
  </w:style>
  <w:style w:type="character" w:styleId="Hyperlink">
    <w:name w:val="Hyperlink"/>
    <w:basedOn w:val="DefaultParagraphFont"/>
    <w:uiPriority w:val="99"/>
    <w:unhideWhenUsed/>
    <w:rsid w:val="00AF424F"/>
    <w:rPr>
      <w:color w:val="0000FF" w:themeColor="hyperlink"/>
      <w:u w:val="single"/>
    </w:rPr>
  </w:style>
  <w:style w:type="paragraph" w:styleId="Footer">
    <w:name w:val="footer"/>
    <w:basedOn w:val="Normal"/>
    <w:link w:val="FooterChar"/>
    <w:uiPriority w:val="99"/>
    <w:unhideWhenUsed/>
    <w:rsid w:val="00E95BAB"/>
    <w:pPr>
      <w:tabs>
        <w:tab w:val="center" w:pos="4320"/>
        <w:tab w:val="right" w:pos="8640"/>
      </w:tabs>
    </w:pPr>
  </w:style>
  <w:style w:type="character" w:customStyle="1" w:styleId="FooterChar">
    <w:name w:val="Footer Char"/>
    <w:basedOn w:val="DefaultParagraphFont"/>
    <w:link w:val="Footer"/>
    <w:uiPriority w:val="99"/>
    <w:rsid w:val="00E95BAB"/>
  </w:style>
  <w:style w:type="character" w:styleId="PageNumber">
    <w:name w:val="page number"/>
    <w:basedOn w:val="DefaultParagraphFont"/>
    <w:uiPriority w:val="99"/>
    <w:semiHidden/>
    <w:unhideWhenUsed/>
    <w:rsid w:val="00E95BAB"/>
  </w:style>
  <w:style w:type="character" w:customStyle="1" w:styleId="Heading1Char">
    <w:name w:val="Heading 1 Char"/>
    <w:basedOn w:val="DefaultParagraphFont"/>
    <w:link w:val="Heading1"/>
    <w:uiPriority w:val="9"/>
    <w:rsid w:val="002C1F98"/>
    <w:rPr>
      <w:rFonts w:ascii="Times New Roman" w:hAnsi="Times New Roman"/>
      <w:b/>
      <w:bCs/>
      <w:kern w:val="36"/>
      <w:sz w:val="48"/>
      <w:szCs w:val="48"/>
      <w:lang w:eastAsia="en-US"/>
    </w:rPr>
  </w:style>
  <w:style w:type="character" w:customStyle="1" w:styleId="a-size-extra-large">
    <w:name w:val="a-size-extra-large"/>
    <w:basedOn w:val="DefaultParagraphFont"/>
    <w:rsid w:val="002C1F98"/>
  </w:style>
  <w:style w:type="character" w:customStyle="1" w:styleId="a-size-base">
    <w:name w:val="a-size-base"/>
    <w:basedOn w:val="DefaultParagraphFont"/>
    <w:rsid w:val="002C1F98"/>
  </w:style>
  <w:style w:type="paragraph" w:styleId="ListBullet">
    <w:name w:val="List Bullet"/>
    <w:basedOn w:val="Normal"/>
    <w:semiHidden/>
    <w:rsid w:val="00DF623A"/>
    <w:pPr>
      <w:numPr>
        <w:numId w:val="5"/>
      </w:numPr>
    </w:pPr>
    <w:rPr>
      <w:rFonts w:ascii="Times New Roman" w:eastAsia="Times New Roman" w:hAnsi="Times New Roman" w:cs="Times New Roman"/>
      <w:sz w:val="20"/>
      <w:szCs w:val="20"/>
      <w:lang w:eastAsia="en-US"/>
    </w:rPr>
  </w:style>
  <w:style w:type="paragraph" w:styleId="BodyText2">
    <w:name w:val="Body Text 2"/>
    <w:basedOn w:val="Normal"/>
    <w:link w:val="BodyText2Char"/>
    <w:semiHidden/>
    <w:rsid w:val="00DF623A"/>
    <w:rPr>
      <w:rFonts w:ascii="Times New Roman" w:eastAsia="Times New Roman" w:hAnsi="Times New Roman" w:cs="Times New Roman"/>
      <w:szCs w:val="20"/>
      <w:lang w:eastAsia="en-US"/>
    </w:rPr>
  </w:style>
  <w:style w:type="character" w:customStyle="1" w:styleId="BodyText2Char">
    <w:name w:val="Body Text 2 Char"/>
    <w:basedOn w:val="DefaultParagraphFont"/>
    <w:link w:val="BodyText2"/>
    <w:semiHidden/>
    <w:rsid w:val="00DF623A"/>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2403">
      <w:bodyDiv w:val="1"/>
      <w:marLeft w:val="0"/>
      <w:marRight w:val="0"/>
      <w:marTop w:val="0"/>
      <w:marBottom w:val="0"/>
      <w:divBdr>
        <w:top w:val="none" w:sz="0" w:space="0" w:color="auto"/>
        <w:left w:val="none" w:sz="0" w:space="0" w:color="auto"/>
        <w:bottom w:val="none" w:sz="0" w:space="0" w:color="auto"/>
        <w:right w:val="none" w:sz="0" w:space="0" w:color="auto"/>
      </w:divBdr>
    </w:div>
    <w:div w:id="420302531">
      <w:bodyDiv w:val="1"/>
      <w:marLeft w:val="0"/>
      <w:marRight w:val="0"/>
      <w:marTop w:val="0"/>
      <w:marBottom w:val="0"/>
      <w:divBdr>
        <w:top w:val="none" w:sz="0" w:space="0" w:color="auto"/>
        <w:left w:val="none" w:sz="0" w:space="0" w:color="auto"/>
        <w:bottom w:val="none" w:sz="0" w:space="0" w:color="auto"/>
        <w:right w:val="none" w:sz="0" w:space="0" w:color="auto"/>
      </w:divBdr>
    </w:div>
    <w:div w:id="165321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52CD5971-1279-0143-A4F9-3B3306C27C0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CMPS-500-Operating-Systems</vt:lpstr>
    </vt:vector>
  </TitlesOfParts>
  <Company>SUBR</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CMPS-500-Operating-Systems</dc:title>
  <dc:creator>Administrator</dc:creator>
  <cp:lastModifiedBy>Md Salam (Faculty)</cp:lastModifiedBy>
  <cp:revision>4</cp:revision>
  <dcterms:created xsi:type="dcterms:W3CDTF">2020-08-10T19:26:00Z</dcterms:created>
  <dcterms:modified xsi:type="dcterms:W3CDTF">2021-09-14T15:17:00Z</dcterms:modified>
</cp:coreProperties>
</file>